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4B4C6F73" w:rsidR="0074405B" w:rsidRDefault="0074405B" w:rsidP="0074405B">
      <w:pPr>
        <w:pStyle w:val="3GPPHeader"/>
        <w:spacing w:after="60"/>
        <w:rPr>
          <w:sz w:val="32"/>
          <w:szCs w:val="32"/>
          <w:highlight w:val="yellow"/>
        </w:rPr>
      </w:pPr>
      <w:r>
        <w:t>3GPP TSG-RAN WG2 #9</w:t>
      </w:r>
      <w:r w:rsidR="00D63D13">
        <w:t>9</w:t>
      </w:r>
      <w:r w:rsidR="00FE2929">
        <w:t>bis</w:t>
      </w:r>
      <w:r>
        <w:tab/>
      </w:r>
      <w:r w:rsidR="002F6DAE" w:rsidRPr="00414111">
        <w:rPr>
          <w:sz w:val="28"/>
          <w:szCs w:val="24"/>
        </w:rPr>
        <w:t>R2-</w:t>
      </w:r>
      <w:r w:rsidR="002F6DAE" w:rsidRPr="00E94D04">
        <w:rPr>
          <w:sz w:val="28"/>
          <w:szCs w:val="24"/>
        </w:rPr>
        <w:t>17</w:t>
      </w:r>
      <w:r w:rsidR="00E94D04" w:rsidRPr="00E94D04">
        <w:rPr>
          <w:sz w:val="28"/>
          <w:szCs w:val="24"/>
        </w:rPr>
        <w:t>11658</w:t>
      </w:r>
    </w:p>
    <w:p w14:paraId="2F4183A0" w14:textId="165DFB51" w:rsidR="0074405B" w:rsidRDefault="006A67E3" w:rsidP="0074405B">
      <w:pPr>
        <w:pStyle w:val="CRCoverPage"/>
        <w:outlineLvl w:val="0"/>
        <w:rPr>
          <w:b/>
          <w:noProof/>
          <w:sz w:val="24"/>
        </w:rPr>
      </w:pPr>
      <w:r>
        <w:rPr>
          <w:b/>
          <w:noProof/>
          <w:sz w:val="24"/>
        </w:rPr>
        <w:t>Prague</w:t>
      </w:r>
      <w:r w:rsidR="0074405B" w:rsidRPr="004A28C7">
        <w:rPr>
          <w:b/>
          <w:noProof/>
          <w:sz w:val="24"/>
        </w:rPr>
        <w:t xml:space="preserve">, </w:t>
      </w:r>
      <w:r>
        <w:rPr>
          <w:b/>
          <w:noProof/>
          <w:sz w:val="24"/>
        </w:rPr>
        <w:t>Czech Republic</w:t>
      </w:r>
      <w:r w:rsidR="0074405B" w:rsidRPr="004A28C7">
        <w:rPr>
          <w:b/>
          <w:noProof/>
          <w:sz w:val="24"/>
        </w:rPr>
        <w:t xml:space="preserve">, </w:t>
      </w:r>
      <w:r>
        <w:rPr>
          <w:b/>
          <w:noProof/>
          <w:sz w:val="24"/>
        </w:rPr>
        <w:t>9</w:t>
      </w:r>
      <w:r w:rsidRPr="006A67E3">
        <w:rPr>
          <w:b/>
          <w:noProof/>
          <w:sz w:val="24"/>
          <w:vertAlign w:val="superscript"/>
        </w:rPr>
        <w:t>th</w:t>
      </w:r>
      <w:r w:rsidR="008168EB" w:rsidRPr="004A28C7">
        <w:rPr>
          <w:b/>
          <w:noProof/>
          <w:sz w:val="24"/>
        </w:rPr>
        <w:t xml:space="preserve"> – </w:t>
      </w:r>
      <w:r>
        <w:rPr>
          <w:b/>
          <w:noProof/>
          <w:sz w:val="24"/>
        </w:rPr>
        <w:t>13</w:t>
      </w:r>
      <w:r w:rsidR="0074405B" w:rsidRPr="004A28C7">
        <w:rPr>
          <w:b/>
          <w:noProof/>
          <w:sz w:val="24"/>
          <w:vertAlign w:val="superscript"/>
        </w:rPr>
        <w:t>th</w:t>
      </w:r>
      <w:r w:rsidR="008168EB" w:rsidRPr="004A28C7">
        <w:rPr>
          <w:b/>
          <w:noProof/>
          <w:sz w:val="24"/>
        </w:rPr>
        <w:t xml:space="preserve"> </w:t>
      </w:r>
      <w:r>
        <w:rPr>
          <w:b/>
          <w:noProof/>
          <w:sz w:val="24"/>
        </w:rPr>
        <w:t>October</w:t>
      </w:r>
      <w:r w:rsidR="0074405B" w:rsidRPr="004A28C7">
        <w:rPr>
          <w:b/>
          <w:noProof/>
          <w:sz w:val="24"/>
        </w:rPr>
        <w:t xml:space="preserve"> 2017</w:t>
      </w:r>
      <w:r w:rsidR="004345FB">
        <w:rPr>
          <w:b/>
          <w:noProof/>
          <w:sz w:val="24"/>
        </w:rPr>
        <w:tab/>
      </w:r>
      <w:r w:rsidR="004345FB">
        <w:rPr>
          <w:b/>
          <w:noProof/>
          <w:sz w:val="24"/>
        </w:rPr>
        <w:tab/>
        <w:t xml:space="preserve"> Resubmission of </w:t>
      </w:r>
      <w:r w:rsidR="004345FB" w:rsidRPr="004345FB">
        <w:rPr>
          <w:b/>
          <w:noProof/>
          <w:sz w:val="24"/>
        </w:rPr>
        <w:t>R2-1709491</w:t>
      </w:r>
    </w:p>
    <w:p w14:paraId="56C12257" w14:textId="77777777" w:rsidR="00E90E49" w:rsidRPr="00CE0424" w:rsidRDefault="00E90E49" w:rsidP="00357380">
      <w:pPr>
        <w:pStyle w:val="3GPPHeader"/>
      </w:pPr>
    </w:p>
    <w:p w14:paraId="4A4F422A" w14:textId="3F3B56F0" w:rsidR="00E90E49" w:rsidRPr="005F5F7A" w:rsidRDefault="00E90E49" w:rsidP="00311702">
      <w:pPr>
        <w:pStyle w:val="3GPPHeader"/>
        <w:rPr>
          <w:sz w:val="22"/>
          <w:szCs w:val="22"/>
          <w:lang w:val="en-US"/>
        </w:rPr>
      </w:pPr>
      <w:r w:rsidRPr="005F5F7A">
        <w:rPr>
          <w:sz w:val="22"/>
          <w:szCs w:val="22"/>
          <w:lang w:val="en-US"/>
        </w:rPr>
        <w:t>Agenda Item:</w:t>
      </w:r>
      <w:r w:rsidRPr="005F5F7A">
        <w:rPr>
          <w:sz w:val="22"/>
          <w:szCs w:val="22"/>
          <w:lang w:val="en-US"/>
        </w:rPr>
        <w:tab/>
      </w:r>
      <w:r w:rsidR="004A28C7" w:rsidRPr="00161F6D">
        <w:t>9.13.9</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6D2A1EF" w:rsidR="00E90E49" w:rsidRPr="00CE0424" w:rsidRDefault="003D3C45" w:rsidP="00311702">
      <w:pPr>
        <w:pStyle w:val="3GPPHeader"/>
        <w:rPr>
          <w:sz w:val="22"/>
          <w:szCs w:val="22"/>
        </w:rPr>
      </w:pPr>
      <w:r>
        <w:rPr>
          <w:sz w:val="22"/>
          <w:szCs w:val="22"/>
        </w:rPr>
        <w:t>Title:</w:t>
      </w:r>
      <w:r w:rsidR="00E90E49" w:rsidRPr="00CE0424">
        <w:rPr>
          <w:sz w:val="22"/>
          <w:szCs w:val="22"/>
        </w:rPr>
        <w:tab/>
      </w:r>
      <w:r w:rsidR="004A28C7">
        <w:rPr>
          <w:sz w:val="22"/>
          <w:szCs w:val="22"/>
        </w:rPr>
        <w:t>NPRACH reliability and range enhancement for NB-IoT</w:t>
      </w:r>
    </w:p>
    <w:p w14:paraId="65935703" w14:textId="66E3B43D" w:rsidR="00E90E49" w:rsidRPr="00677843" w:rsidRDefault="00E90E49" w:rsidP="00677843">
      <w:pPr>
        <w:pStyle w:val="3GPPHeader"/>
        <w:rPr>
          <w:sz w:val="22"/>
          <w:szCs w:val="22"/>
        </w:rPr>
      </w:pPr>
      <w:r w:rsidRPr="00CE0424">
        <w:rPr>
          <w:sz w:val="22"/>
          <w:szCs w:val="22"/>
        </w:rPr>
        <w:t>Document for:</w:t>
      </w:r>
      <w:r w:rsidRPr="00CE0424">
        <w:rPr>
          <w:sz w:val="22"/>
          <w:szCs w:val="22"/>
        </w:rPr>
        <w:tab/>
      </w:r>
      <w:r w:rsidRPr="004A28C7">
        <w:rPr>
          <w:sz w:val="22"/>
          <w:szCs w:val="22"/>
        </w:rPr>
        <w:t>Discussion, Decision</w:t>
      </w:r>
    </w:p>
    <w:p w14:paraId="607E06CC" w14:textId="77777777" w:rsidR="00E90E49" w:rsidRPr="00CE0424" w:rsidRDefault="00E90E49" w:rsidP="00CE0424">
      <w:pPr>
        <w:pStyle w:val="Heading1"/>
      </w:pPr>
      <w:r w:rsidRPr="00CE0424">
        <w:t>Introduction</w:t>
      </w:r>
    </w:p>
    <w:p w14:paraId="0229E3A9" w14:textId="3198E1E1" w:rsidR="00450120" w:rsidRPr="00450120" w:rsidRDefault="00450120" w:rsidP="00450120">
      <w:r>
        <w:t>In RAN#75 it was agreed to have Release 15 Work Item “Further NB-IoT enhancements”. As part of this WI, the following objective was agreed:</w:t>
      </w:r>
    </w:p>
    <w:p w14:paraId="0D7CF590" w14:textId="0BBA3903" w:rsidR="00450120" w:rsidRPr="00F75CC4" w:rsidRDefault="00450120" w:rsidP="00450120">
      <w:pPr>
        <w:spacing w:after="0"/>
        <w:rPr>
          <w:b/>
          <w:bCs/>
          <w:u w:val="single"/>
        </w:rPr>
      </w:pPr>
      <w:r w:rsidRPr="00F75CC4">
        <w:rPr>
          <w:b/>
          <w:bCs/>
          <w:u w:val="single"/>
        </w:rPr>
        <w:t xml:space="preserve">NPRACH </w:t>
      </w:r>
      <w:r>
        <w:rPr>
          <w:b/>
          <w:bCs/>
          <w:u w:val="single"/>
        </w:rPr>
        <w:t xml:space="preserve">reliability and range </w:t>
      </w:r>
      <w:r w:rsidRPr="00F75CC4">
        <w:rPr>
          <w:b/>
          <w:bCs/>
          <w:u w:val="single"/>
        </w:rPr>
        <w:t>enhancements</w:t>
      </w:r>
    </w:p>
    <w:p w14:paraId="0DE53E4D" w14:textId="77777777" w:rsidR="00450120" w:rsidRPr="00F75CC4" w:rsidRDefault="00450120" w:rsidP="00450120">
      <w:pPr>
        <w:numPr>
          <w:ilvl w:val="0"/>
          <w:numId w:val="16"/>
        </w:numPr>
        <w:jc w:val="left"/>
        <w:rPr>
          <w:bCs/>
        </w:rPr>
      </w:pPr>
      <w:r>
        <w:rPr>
          <w:bCs/>
        </w:rPr>
        <w:t>If found necessary, r</w:t>
      </w:r>
      <w:r w:rsidRPr="00101D50">
        <w:rPr>
          <w:bCs/>
        </w:rPr>
        <w:t xml:space="preserve">educe false alarm probability for NPRACH detection due to inter-cell interference on NPRACH </w:t>
      </w:r>
      <w:r w:rsidRPr="00F75CC4">
        <w:rPr>
          <w:bCs/>
        </w:rPr>
        <w:t>[RAN1, RAN2, RAN4]</w:t>
      </w:r>
    </w:p>
    <w:p w14:paraId="2E93D129" w14:textId="77777777" w:rsidR="00450120" w:rsidRPr="00F75CC4" w:rsidRDefault="00450120" w:rsidP="00450120">
      <w:pPr>
        <w:numPr>
          <w:ilvl w:val="0"/>
          <w:numId w:val="16"/>
        </w:numPr>
        <w:jc w:val="left"/>
        <w:rPr>
          <w:bCs/>
        </w:rPr>
      </w:pPr>
      <w:r>
        <w:rPr>
          <w:bCs/>
        </w:rPr>
        <w:t>If found necessary, i</w:t>
      </w:r>
      <w:r w:rsidRPr="00F75CC4">
        <w:rPr>
          <w:bCs/>
        </w:rPr>
        <w:t xml:space="preserve">ntroduce at least additional cyclic prefixes for NPRACH to support cell radius </w:t>
      </w:r>
      <w:r>
        <w:rPr>
          <w:bCs/>
        </w:rPr>
        <w:t>of at least 100</w:t>
      </w:r>
      <w:r w:rsidRPr="00F75CC4">
        <w:rPr>
          <w:bCs/>
        </w:rPr>
        <w:t xml:space="preserve"> km [RAN1, RAN2, RAN4]</w:t>
      </w:r>
    </w:p>
    <w:p w14:paraId="5DD7B1D9" w14:textId="77777777" w:rsidR="00D3005B" w:rsidRPr="00CE0424" w:rsidRDefault="00D3005B" w:rsidP="00CE0424">
      <w:pPr>
        <w:pStyle w:val="BodyText"/>
      </w:pPr>
    </w:p>
    <w:p w14:paraId="36CEC7B2" w14:textId="77777777" w:rsidR="001643A8" w:rsidRDefault="004000E8" w:rsidP="00CE0424">
      <w:pPr>
        <w:pStyle w:val="Heading1"/>
      </w:pPr>
      <w:bookmarkStart w:id="0" w:name="_Ref178064866"/>
      <w:r w:rsidRPr="00CE0424">
        <w:t>Discussion</w:t>
      </w:r>
      <w:bookmarkEnd w:id="0"/>
    </w:p>
    <w:p w14:paraId="62F7155A" w14:textId="4239CE07" w:rsidR="00120D49" w:rsidRDefault="00E348A5" w:rsidP="007E4FFE">
      <w:pPr>
        <w:rPr>
          <w:rFonts w:ascii="Calibri" w:hAnsi="Calibri"/>
          <w:sz w:val="22"/>
          <w:szCs w:val="22"/>
          <w:lang w:val="en-US" w:eastAsia="fi-FI"/>
        </w:rPr>
      </w:pPr>
      <w:r>
        <w:rPr>
          <w:rFonts w:ascii="Calibri" w:hAnsi="Calibri"/>
          <w:sz w:val="22"/>
          <w:szCs w:val="22"/>
          <w:lang w:val="en-US" w:eastAsia="fi-FI"/>
        </w:rPr>
        <w:t xml:space="preserve">The objective is driven by RAN1 and solution is highly dependent on agreements in RAN1. </w:t>
      </w:r>
      <w:r w:rsidR="00402870">
        <w:rPr>
          <w:rFonts w:ascii="Calibri" w:hAnsi="Calibri"/>
          <w:sz w:val="22"/>
          <w:szCs w:val="22"/>
          <w:lang w:val="en-US" w:eastAsia="fi-FI"/>
        </w:rPr>
        <w:t>Work for NPRACH reliability and range enhancement has already commenced in RAN1 discussions</w:t>
      </w:r>
      <w:r w:rsidR="00930966">
        <w:rPr>
          <w:rFonts w:ascii="Calibri" w:hAnsi="Calibri"/>
          <w:sz w:val="22"/>
          <w:szCs w:val="22"/>
          <w:lang w:val="en-US" w:eastAsia="fi-FI"/>
        </w:rPr>
        <w:t xml:space="preserve"> [1]</w:t>
      </w:r>
      <w:r w:rsidR="00402870">
        <w:rPr>
          <w:rFonts w:ascii="Calibri" w:hAnsi="Calibri"/>
          <w:sz w:val="22"/>
          <w:szCs w:val="22"/>
          <w:lang w:val="en-US" w:eastAsia="fi-FI"/>
        </w:rPr>
        <w:t xml:space="preserve">. </w:t>
      </w:r>
      <w:r>
        <w:rPr>
          <w:rFonts w:ascii="Calibri" w:hAnsi="Calibri"/>
          <w:sz w:val="22"/>
          <w:szCs w:val="22"/>
          <w:lang w:val="en-US" w:eastAsia="fi-FI"/>
        </w:rPr>
        <w:t>The agreements from RAN1#89 for NPRACH cell range enhancements are the following:</w:t>
      </w:r>
    </w:p>
    <w:p w14:paraId="022A6897" w14:textId="77777777" w:rsidR="00E348A5" w:rsidRPr="007972ED" w:rsidRDefault="00E348A5" w:rsidP="00E348A5">
      <w:pPr>
        <w:rPr>
          <w:rFonts w:eastAsia="MS Mincho"/>
          <w:highlight w:val="green"/>
          <w:lang w:eastAsia="ja-JP"/>
        </w:rPr>
      </w:pPr>
      <w:r w:rsidRPr="007972ED">
        <w:rPr>
          <w:rFonts w:eastAsia="MS Mincho"/>
          <w:highlight w:val="green"/>
          <w:lang w:eastAsia="ja-JP"/>
        </w:rPr>
        <w:t>Agreements</w:t>
      </w:r>
      <w:r>
        <w:rPr>
          <w:rFonts w:eastAsia="MS Mincho"/>
          <w:highlight w:val="green"/>
          <w:lang w:eastAsia="ja-JP"/>
        </w:rPr>
        <w:t>:</w:t>
      </w:r>
    </w:p>
    <w:p w14:paraId="2FFB28EC" w14:textId="77777777" w:rsidR="00E348A5" w:rsidRPr="0078765E" w:rsidRDefault="00E348A5" w:rsidP="00E348A5">
      <w:pPr>
        <w:numPr>
          <w:ilvl w:val="0"/>
          <w:numId w:val="17"/>
        </w:numPr>
        <w:overflowPunct/>
        <w:autoSpaceDE/>
        <w:autoSpaceDN/>
        <w:adjustRightInd/>
        <w:spacing w:after="0"/>
        <w:jc w:val="left"/>
        <w:textAlignment w:val="auto"/>
        <w:rPr>
          <w:rFonts w:eastAsia="MS Mincho"/>
          <w:lang w:eastAsia="ja-JP"/>
        </w:rPr>
      </w:pPr>
      <w:r>
        <w:rPr>
          <w:rFonts w:eastAsia="MS Mincho"/>
          <w:lang w:eastAsia="ja-JP"/>
        </w:rPr>
        <w:t xml:space="preserve">To </w:t>
      </w:r>
      <w:r w:rsidRPr="00ED0E48">
        <w:rPr>
          <w:rFonts w:eastAsia="MS Mincho"/>
          <w:lang w:eastAsia="ja-JP"/>
        </w:rPr>
        <w:t>support of cell range of at least 100 km</w:t>
      </w:r>
      <w:r>
        <w:rPr>
          <w:rFonts w:eastAsia="MS Mincho"/>
          <w:lang w:eastAsia="ja-JP"/>
        </w:rPr>
        <w:t>, FFS between:</w:t>
      </w:r>
    </w:p>
    <w:p w14:paraId="515DA4D3" w14:textId="77777777" w:rsidR="00E348A5" w:rsidRDefault="00E348A5" w:rsidP="00E348A5">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Pr>
          <w:rFonts w:eastAsia="MS Mincho"/>
          <w:lang w:eastAsia="ja-JP"/>
        </w:rPr>
        <w:t>Cat 1: Rel-13 NPRACH</w:t>
      </w:r>
    </w:p>
    <w:p w14:paraId="10892140" w14:textId="77777777" w:rsidR="00E348A5" w:rsidRDefault="00E348A5" w:rsidP="00E348A5">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Pr>
          <w:rFonts w:eastAsia="MS Mincho"/>
          <w:lang w:eastAsia="ja-JP"/>
        </w:rPr>
        <w:t>Cat 2: Sharing the same NPRACH resources as Rel-13 NPRACH formats, with symbol or symbol-group level scrambling; maintaining feasibility of FFT processing and orthogonality of preambles on different tones</w:t>
      </w:r>
    </w:p>
    <w:p w14:paraId="77CD4B9E" w14:textId="77777777" w:rsidR="00E348A5" w:rsidRPr="002D0279" w:rsidRDefault="00E348A5" w:rsidP="00E348A5">
      <w:pPr>
        <w:numPr>
          <w:ilvl w:val="2"/>
          <w:numId w:val="17"/>
        </w:numPr>
        <w:overflowPunct/>
        <w:autoSpaceDE/>
        <w:autoSpaceDN/>
        <w:adjustRightInd/>
        <w:spacing w:after="0"/>
        <w:jc w:val="left"/>
        <w:textAlignment w:val="auto"/>
        <w:rPr>
          <w:rFonts w:eastAsia="MS Mincho"/>
          <w:lang w:eastAsia="ja-JP"/>
        </w:rPr>
      </w:pPr>
      <w:r>
        <w:rPr>
          <w:rFonts w:eastAsia="MS Mincho"/>
          <w:lang w:eastAsia="ja-JP"/>
        </w:rPr>
        <w:t>CP length FFS between same as or longer than Rel-13 formats</w:t>
      </w:r>
    </w:p>
    <w:p w14:paraId="19DAF585" w14:textId="77777777" w:rsidR="00E348A5" w:rsidRDefault="00E348A5" w:rsidP="00E348A5">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Pr>
          <w:rFonts w:eastAsia="MS Mincho"/>
          <w:lang w:eastAsia="ja-JP"/>
        </w:rPr>
        <w:t>Cat 3: New NPRACH numerology with CP length FFS between same as or longer than Rel-13 formats</w:t>
      </w:r>
    </w:p>
    <w:p w14:paraId="0009B262" w14:textId="77777777" w:rsidR="00E348A5" w:rsidRDefault="00E348A5" w:rsidP="00E348A5">
      <w:pPr>
        <w:ind w:left="1800"/>
        <w:rPr>
          <w:rFonts w:eastAsia="MS Mincho"/>
          <w:lang w:eastAsia="ja-JP"/>
        </w:rPr>
      </w:pPr>
      <w:r>
        <w:rPr>
          <w:rFonts w:eastAsia="MS Mincho"/>
          <w:lang w:eastAsia="ja-JP"/>
        </w:rPr>
        <w:t xml:space="preserve">Option A: </w:t>
      </w:r>
      <w:r w:rsidRPr="00ED0E48">
        <w:rPr>
          <w:rFonts w:eastAsia="MS Mincho"/>
          <w:lang w:eastAsia="ja-JP"/>
        </w:rPr>
        <w:t>1.25</w:t>
      </w:r>
      <w:r>
        <w:rPr>
          <w:rFonts w:eastAsia="MS Mincho"/>
          <w:lang w:eastAsia="ja-JP"/>
        </w:rPr>
        <w:t xml:space="preserve"> </w:t>
      </w:r>
      <w:r w:rsidRPr="00ED0E48">
        <w:rPr>
          <w:rFonts w:eastAsia="MS Mincho"/>
          <w:lang w:eastAsia="ja-JP"/>
        </w:rPr>
        <w:t>kHz</w:t>
      </w:r>
      <w:r>
        <w:rPr>
          <w:rFonts w:eastAsia="MS Mincho"/>
          <w:lang w:eastAsia="ja-JP"/>
        </w:rPr>
        <w:t xml:space="preserve"> subcarrier spacing with minimum hop distance of 1.25 kHz</w:t>
      </w:r>
    </w:p>
    <w:p w14:paraId="0F0CFC85" w14:textId="77777777" w:rsidR="00E348A5" w:rsidRDefault="00E348A5" w:rsidP="00E348A5">
      <w:pPr>
        <w:ind w:left="1800"/>
        <w:rPr>
          <w:rFonts w:eastAsia="MS Mincho"/>
          <w:lang w:eastAsia="ja-JP"/>
        </w:rPr>
      </w:pPr>
      <w:r>
        <w:rPr>
          <w:rFonts w:eastAsia="MS Mincho"/>
          <w:lang w:eastAsia="ja-JP"/>
        </w:rPr>
        <w:t>Option B: 3</w:t>
      </w:r>
      <w:r w:rsidRPr="00134FA7">
        <w:rPr>
          <w:rFonts w:eastAsia="MS Mincho"/>
          <w:lang w:eastAsia="ja-JP"/>
        </w:rPr>
        <w:t>.75 kHz</w:t>
      </w:r>
      <w:r>
        <w:rPr>
          <w:rFonts w:eastAsia="MS Mincho"/>
          <w:lang w:eastAsia="ja-JP"/>
        </w:rPr>
        <w:t xml:space="preserve"> subcarrier spacing with minimum hop distance 1.25 kHz</w:t>
      </w:r>
    </w:p>
    <w:p w14:paraId="00404686" w14:textId="77777777" w:rsidR="00E348A5" w:rsidRDefault="00E348A5" w:rsidP="00E348A5">
      <w:pPr>
        <w:ind w:left="1800"/>
        <w:rPr>
          <w:rFonts w:eastAsia="MS Mincho"/>
          <w:lang w:eastAsia="ja-JP"/>
        </w:rPr>
      </w:pPr>
      <w:r>
        <w:rPr>
          <w:rFonts w:eastAsia="MS Mincho"/>
          <w:lang w:eastAsia="ja-JP"/>
        </w:rPr>
        <w:t>Option C: 3</w:t>
      </w:r>
      <w:r w:rsidRPr="00134FA7">
        <w:rPr>
          <w:rFonts w:eastAsia="MS Mincho"/>
          <w:lang w:eastAsia="ja-JP"/>
        </w:rPr>
        <w:t>.75 kHz</w:t>
      </w:r>
      <w:r>
        <w:rPr>
          <w:rFonts w:eastAsia="MS Mincho"/>
          <w:lang w:eastAsia="ja-JP"/>
        </w:rPr>
        <w:t xml:space="preserve"> subcarrier spacing with minimum hop distance 3.75 kHz with new hopping pattern</w:t>
      </w:r>
    </w:p>
    <w:p w14:paraId="14C2D117" w14:textId="3C57F7FC" w:rsidR="00E348A5" w:rsidRPr="00E348A5" w:rsidRDefault="00E348A5" w:rsidP="007E4FFE">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Pr>
          <w:rFonts w:eastAsia="MS Mincho"/>
          <w:lang w:eastAsia="ja-JP"/>
        </w:rPr>
        <w:t>Combinations of Category 2 and Category 3 solutions are not precluded</w:t>
      </w:r>
    </w:p>
    <w:p w14:paraId="7F94A272" w14:textId="2575818A" w:rsidR="00402870" w:rsidRDefault="00402870" w:rsidP="007E4FFE">
      <w:pPr>
        <w:rPr>
          <w:rFonts w:ascii="Calibri" w:hAnsi="Calibri"/>
          <w:sz w:val="22"/>
          <w:szCs w:val="22"/>
          <w:lang w:val="en-US" w:eastAsia="fi-FI"/>
        </w:rPr>
      </w:pPr>
    </w:p>
    <w:p w14:paraId="5800BACC" w14:textId="77917284" w:rsidR="00E348A5" w:rsidRDefault="00E348A5" w:rsidP="00E348A5">
      <w:pPr>
        <w:rPr>
          <w:rFonts w:ascii="Calibri" w:hAnsi="Calibri"/>
          <w:sz w:val="22"/>
          <w:szCs w:val="22"/>
          <w:lang w:val="en-US" w:eastAsia="fi-FI"/>
        </w:rPr>
      </w:pPr>
      <w:r>
        <w:rPr>
          <w:rFonts w:ascii="Calibri" w:hAnsi="Calibri"/>
          <w:sz w:val="22"/>
          <w:szCs w:val="22"/>
          <w:lang w:val="en-US" w:eastAsia="fi-FI"/>
        </w:rPr>
        <w:t>And the agreements from RAN1#89 for NPRACH false alarm enhancements are the following:</w:t>
      </w:r>
    </w:p>
    <w:p w14:paraId="4B6CE598" w14:textId="77777777" w:rsidR="00E348A5" w:rsidRPr="006B529F" w:rsidRDefault="00E348A5" w:rsidP="00E348A5">
      <w:pPr>
        <w:rPr>
          <w:rFonts w:eastAsia="MS Mincho"/>
          <w:highlight w:val="green"/>
          <w:lang w:eastAsia="ja-JP"/>
        </w:rPr>
      </w:pPr>
      <w:r w:rsidRPr="006B529F">
        <w:rPr>
          <w:rFonts w:eastAsia="MS Mincho"/>
          <w:highlight w:val="green"/>
          <w:lang w:eastAsia="ja-JP"/>
        </w:rPr>
        <w:t>Agreements:</w:t>
      </w:r>
    </w:p>
    <w:p w14:paraId="2BB0E877" w14:textId="77777777" w:rsidR="00E348A5" w:rsidRPr="006B529F" w:rsidRDefault="00E348A5" w:rsidP="00E348A5">
      <w:pPr>
        <w:rPr>
          <w:rFonts w:eastAsia="MS Mincho"/>
          <w:lang w:eastAsia="ja-JP"/>
        </w:rPr>
      </w:pPr>
      <w:r w:rsidRPr="006B529F">
        <w:rPr>
          <w:rFonts w:eastAsia="MS Mincho"/>
          <w:lang w:eastAsia="ja-JP"/>
        </w:rPr>
        <w:t>For reduction of NPRACH false alarm probability</w:t>
      </w:r>
      <w:r w:rsidRPr="00644E94">
        <w:rPr>
          <w:rFonts w:eastAsia="MS Mincho"/>
          <w:lang w:eastAsia="ja-JP"/>
        </w:rPr>
        <w:t>, FFS between</w:t>
      </w:r>
      <w:r w:rsidRPr="006B529F">
        <w:rPr>
          <w:rFonts w:eastAsia="MS Mincho"/>
          <w:lang w:eastAsia="ja-JP"/>
        </w:rPr>
        <w:t>:</w:t>
      </w:r>
    </w:p>
    <w:p w14:paraId="3CD2D474" w14:textId="77777777" w:rsidR="00E348A5" w:rsidRPr="006B529F" w:rsidRDefault="00E348A5" w:rsidP="00E348A5">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sidRPr="006B529F">
        <w:rPr>
          <w:rFonts w:eastAsia="MS Mincho"/>
          <w:lang w:eastAsia="ja-JP"/>
        </w:rPr>
        <w:t>Alt 1: Sharing the same NPRACH resources as Rel-13 NPRACH formats, with symbol or symbol-group level scrambling; maintaining feasibility of FFT processing and orthogonality of preambles on different tones</w:t>
      </w:r>
    </w:p>
    <w:p w14:paraId="7F2D3AF5" w14:textId="77777777" w:rsidR="00E348A5" w:rsidRPr="006B529F" w:rsidRDefault="00E348A5" w:rsidP="00E348A5">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sidRPr="006B529F">
        <w:rPr>
          <w:rFonts w:eastAsia="MS Mincho"/>
          <w:lang w:eastAsia="ja-JP"/>
        </w:rPr>
        <w:t>Alt 2: A frequency shift of k*0.75 kHz is applied to all NPRACH signal in a Cell.</w:t>
      </w:r>
    </w:p>
    <w:p w14:paraId="053BBA86" w14:textId="77777777" w:rsidR="00E348A5" w:rsidRPr="006B529F" w:rsidRDefault="00E348A5" w:rsidP="00E348A5">
      <w:pPr>
        <w:numPr>
          <w:ilvl w:val="2"/>
          <w:numId w:val="18"/>
        </w:numPr>
        <w:overflowPunct/>
        <w:autoSpaceDE/>
        <w:autoSpaceDN/>
        <w:adjustRightInd/>
        <w:spacing w:after="0"/>
        <w:jc w:val="left"/>
        <w:textAlignment w:val="auto"/>
        <w:rPr>
          <w:rFonts w:eastAsia="MS Mincho"/>
          <w:lang w:eastAsia="ja-JP"/>
        </w:rPr>
      </w:pPr>
      <w:r w:rsidRPr="006B529F">
        <w:rPr>
          <w:rFonts w:eastAsia="MS Mincho"/>
          <w:lang w:eastAsia="ja-JP"/>
        </w:rPr>
        <w:lastRenderedPageBreak/>
        <w:t>FFS k=[-2, -1, 0, 1, 2] or [-2, -1 1 2].</w:t>
      </w:r>
    </w:p>
    <w:p w14:paraId="5F6F6159" w14:textId="77777777" w:rsidR="00E348A5" w:rsidRPr="006B529F" w:rsidRDefault="00E348A5" w:rsidP="00E348A5">
      <w:pPr>
        <w:numPr>
          <w:ilvl w:val="2"/>
          <w:numId w:val="18"/>
        </w:numPr>
        <w:overflowPunct/>
        <w:autoSpaceDE/>
        <w:autoSpaceDN/>
        <w:adjustRightInd/>
        <w:spacing w:after="0"/>
        <w:jc w:val="left"/>
        <w:textAlignment w:val="auto"/>
        <w:rPr>
          <w:rFonts w:eastAsia="MS Mincho"/>
          <w:lang w:eastAsia="ja-JP"/>
        </w:rPr>
      </w:pPr>
      <w:r w:rsidRPr="006B529F">
        <w:rPr>
          <w:rFonts w:eastAsia="MS Mincho"/>
          <w:lang w:eastAsia="ja-JP"/>
        </w:rPr>
        <w:t>FFS if to apply a phase rotation of m*pi/2 with m=0,1,2,3 is applied to the 4th symbol group of each repetition.</w:t>
      </w:r>
    </w:p>
    <w:p w14:paraId="4EF675CA" w14:textId="77777777" w:rsidR="00E348A5" w:rsidRPr="006B529F" w:rsidRDefault="00E348A5" w:rsidP="00E348A5">
      <w:pPr>
        <w:numPr>
          <w:ilvl w:val="2"/>
          <w:numId w:val="18"/>
        </w:numPr>
        <w:overflowPunct/>
        <w:autoSpaceDE/>
        <w:autoSpaceDN/>
        <w:adjustRightInd/>
        <w:spacing w:after="0"/>
        <w:jc w:val="left"/>
        <w:textAlignment w:val="auto"/>
        <w:rPr>
          <w:rFonts w:eastAsia="MS Mincho"/>
          <w:lang w:eastAsia="ja-JP"/>
        </w:rPr>
      </w:pPr>
      <w:r w:rsidRPr="006B529F">
        <w:rPr>
          <w:rFonts w:eastAsia="MS Mincho"/>
          <w:lang w:eastAsia="ja-JP"/>
        </w:rPr>
        <w:t>Signaling of the above frequency shift and phase rotation is FFS.</w:t>
      </w:r>
    </w:p>
    <w:p w14:paraId="601193C8" w14:textId="77777777" w:rsidR="00E348A5" w:rsidRPr="006B529F" w:rsidRDefault="00E348A5" w:rsidP="00E348A5">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sidRPr="006B529F">
        <w:rPr>
          <w:rFonts w:eastAsia="MS Mincho"/>
          <w:lang w:eastAsia="ja-JP"/>
        </w:rPr>
        <w:t>Alt 3: 3.75 kHz subcarrier spacing with minimum hop distance 3.75 kHz with new hopping pattern</w:t>
      </w:r>
    </w:p>
    <w:p w14:paraId="1D5F51D9" w14:textId="77777777" w:rsidR="00E348A5" w:rsidRPr="006B529F" w:rsidRDefault="00E348A5" w:rsidP="00E348A5">
      <w:pPr>
        <w:numPr>
          <w:ilvl w:val="2"/>
          <w:numId w:val="17"/>
        </w:numPr>
        <w:tabs>
          <w:tab w:val="clear" w:pos="2160"/>
          <w:tab w:val="num" w:pos="1080"/>
        </w:tabs>
        <w:overflowPunct/>
        <w:autoSpaceDE/>
        <w:autoSpaceDN/>
        <w:adjustRightInd/>
        <w:spacing w:after="0"/>
        <w:ind w:left="1080"/>
        <w:jc w:val="left"/>
        <w:textAlignment w:val="auto"/>
        <w:rPr>
          <w:rFonts w:eastAsia="MS Mincho"/>
          <w:lang w:eastAsia="ja-JP"/>
        </w:rPr>
      </w:pPr>
      <w:r w:rsidRPr="006B529F">
        <w:rPr>
          <w:rFonts w:eastAsia="MS Mincho"/>
          <w:lang w:eastAsia="ja-JP"/>
        </w:rPr>
        <w:t>Combinations of the above alternatives are not precluded</w:t>
      </w:r>
    </w:p>
    <w:p w14:paraId="21E32DD0" w14:textId="77777777" w:rsidR="00E348A5" w:rsidRPr="00E348A5" w:rsidRDefault="00E348A5" w:rsidP="00E348A5">
      <w:pPr>
        <w:rPr>
          <w:rFonts w:ascii="Calibri" w:hAnsi="Calibri"/>
          <w:sz w:val="22"/>
          <w:szCs w:val="22"/>
          <w:lang w:eastAsia="fi-FI"/>
        </w:rPr>
      </w:pPr>
    </w:p>
    <w:p w14:paraId="27F74E0C" w14:textId="07C7E627" w:rsidR="00E348A5" w:rsidRDefault="00E348A5" w:rsidP="007E4FFE">
      <w:pPr>
        <w:rPr>
          <w:rFonts w:ascii="Calibri" w:hAnsi="Calibri"/>
          <w:sz w:val="22"/>
          <w:szCs w:val="22"/>
          <w:lang w:val="en-US" w:eastAsia="fi-FI"/>
        </w:rPr>
      </w:pPr>
      <w:r>
        <w:rPr>
          <w:rFonts w:ascii="Calibri" w:hAnsi="Calibri"/>
          <w:sz w:val="22"/>
          <w:szCs w:val="22"/>
          <w:lang w:val="en-US" w:eastAsia="fi-FI"/>
        </w:rPr>
        <w:t>As can be seen, the discussion and the preferred solution is still open in RAN1.</w:t>
      </w:r>
      <w:r w:rsidR="00347CAA">
        <w:rPr>
          <w:rFonts w:ascii="Calibri" w:hAnsi="Calibri"/>
          <w:sz w:val="22"/>
          <w:szCs w:val="22"/>
          <w:lang w:val="en-US" w:eastAsia="fi-FI"/>
        </w:rPr>
        <w:t xml:space="preserve"> Some of the solutions may affect NPRACH numerology and change or introduce new parameters. Changes in NPRACH numerology may have RAN2 impact as well.</w:t>
      </w:r>
    </w:p>
    <w:p w14:paraId="1AD519CC" w14:textId="77777777" w:rsidR="00F414A9" w:rsidRDefault="00F414A9" w:rsidP="007E4FFE">
      <w:pPr>
        <w:rPr>
          <w:rFonts w:ascii="Calibri" w:hAnsi="Calibri"/>
          <w:sz w:val="22"/>
          <w:szCs w:val="22"/>
          <w:lang w:val="en-US" w:eastAsia="fi-FI"/>
        </w:rPr>
      </w:pPr>
    </w:p>
    <w:p w14:paraId="4B0EB53B" w14:textId="35DBD190" w:rsidR="00347CAA" w:rsidRDefault="00347CAA" w:rsidP="00347CAA">
      <w:pPr>
        <w:pStyle w:val="Observation"/>
        <w:rPr>
          <w:lang w:val="en-US" w:eastAsia="fi-FI"/>
        </w:rPr>
      </w:pPr>
      <w:bookmarkStart w:id="1" w:name="_Toc486858479"/>
      <w:bookmarkStart w:id="2" w:name="_Toc490127868"/>
      <w:bookmarkStart w:id="3" w:name="_Toc490213787"/>
      <w:bookmarkStart w:id="4" w:name="_Toc490268436"/>
      <w:bookmarkStart w:id="5" w:name="_Toc494424381"/>
      <w:r>
        <w:rPr>
          <w:lang w:val="en-US" w:eastAsia="fi-FI"/>
        </w:rPr>
        <w:t>NPRACH numerology changes are expected to have some RAN2 impact.</w:t>
      </w:r>
      <w:bookmarkEnd w:id="1"/>
      <w:bookmarkEnd w:id="2"/>
      <w:bookmarkEnd w:id="3"/>
      <w:bookmarkEnd w:id="4"/>
      <w:bookmarkEnd w:id="5"/>
    </w:p>
    <w:p w14:paraId="529CB491" w14:textId="77777777" w:rsidR="00F414A9" w:rsidRDefault="00F414A9" w:rsidP="00347CAA">
      <w:pPr>
        <w:rPr>
          <w:lang w:val="en-US" w:eastAsia="fi-FI"/>
        </w:rPr>
      </w:pPr>
    </w:p>
    <w:p w14:paraId="4D03535C" w14:textId="427DAE35" w:rsidR="00347CAA" w:rsidRDefault="00FE6B8C" w:rsidP="00347CAA">
      <w:pPr>
        <w:rPr>
          <w:lang w:val="en-US" w:eastAsia="fi-FI"/>
        </w:rPr>
      </w:pPr>
      <w:r>
        <w:rPr>
          <w:lang w:val="en-US" w:eastAsia="fi-FI"/>
        </w:rPr>
        <w:t xml:space="preserve">The agreed solution will possibly introduce some new configuration options, which will be need to be signaled by the eNB. New system information may be needed to be broadcasted, such as </w:t>
      </w:r>
      <w:r w:rsidRPr="00E414D6">
        <w:rPr>
          <w:rFonts w:ascii="Calibri" w:hAnsi="Calibri"/>
          <w:sz w:val="22"/>
          <w:szCs w:val="22"/>
          <w:lang w:val="en-US" w:eastAsia="fi-FI"/>
        </w:rPr>
        <w:t>new scrambling code, longer CP, different subcarrier spacing</w:t>
      </w:r>
      <w:r w:rsidR="002D7FCB">
        <w:rPr>
          <w:lang w:val="en-US" w:eastAsia="fi-FI"/>
        </w:rPr>
        <w:t xml:space="preserve"> as well as some RA procedure description and related timers could be affected</w:t>
      </w:r>
      <w:r>
        <w:rPr>
          <w:rFonts w:ascii="Calibri" w:hAnsi="Calibri"/>
          <w:sz w:val="22"/>
          <w:szCs w:val="22"/>
          <w:lang w:val="en-US" w:eastAsia="fi-FI"/>
        </w:rPr>
        <w:t>.</w:t>
      </w:r>
      <w:r w:rsidRPr="00FE6B8C">
        <w:t xml:space="preserve"> </w:t>
      </w:r>
      <w:r>
        <w:t>In addition,</w:t>
      </w:r>
      <w:r w:rsidRPr="00FE6B8C">
        <w:rPr>
          <w:lang w:val="en-US" w:eastAsia="fi-FI"/>
        </w:rPr>
        <w:t xml:space="preserve"> the indication of support for enhanced NPRACH configuration is supported in a cell would need to be broadcasted</w:t>
      </w:r>
      <w:r>
        <w:rPr>
          <w:lang w:val="en-US" w:eastAsia="fi-FI"/>
        </w:rPr>
        <w:t>.</w:t>
      </w:r>
    </w:p>
    <w:p w14:paraId="6A90FF98" w14:textId="77777777" w:rsidR="00F414A9" w:rsidRDefault="00F414A9" w:rsidP="00347CAA">
      <w:pPr>
        <w:rPr>
          <w:lang w:val="en-US" w:eastAsia="fi-FI"/>
        </w:rPr>
      </w:pPr>
    </w:p>
    <w:p w14:paraId="0FC26C62" w14:textId="092833E9" w:rsidR="00FE6B8C" w:rsidRPr="00FE6B8C" w:rsidRDefault="005C6858" w:rsidP="00FE6B8C">
      <w:pPr>
        <w:pStyle w:val="Observation"/>
        <w:rPr>
          <w:lang w:val="en-US" w:eastAsia="fi-FI"/>
        </w:rPr>
      </w:pPr>
      <w:bookmarkStart w:id="6" w:name="_Toc490268437"/>
      <w:bookmarkStart w:id="7" w:name="_Toc494424382"/>
      <w:bookmarkStart w:id="8" w:name="_Toc486858480"/>
      <w:bookmarkStart w:id="9" w:name="_Toc490127869"/>
      <w:bookmarkStart w:id="10" w:name="_Toc490213788"/>
      <w:r>
        <w:rPr>
          <w:lang w:val="en-US" w:eastAsia="fi-FI"/>
        </w:rPr>
        <w:t>RAN2 may need to introduce new parameters associated with new configurations for system information broadcast.</w:t>
      </w:r>
      <w:bookmarkEnd w:id="6"/>
      <w:bookmarkEnd w:id="7"/>
      <w:r w:rsidDel="005C6858">
        <w:rPr>
          <w:lang w:val="en-US" w:eastAsia="fi-FI"/>
        </w:rPr>
        <w:t xml:space="preserve"> </w:t>
      </w:r>
      <w:bookmarkEnd w:id="8"/>
      <w:bookmarkEnd w:id="9"/>
      <w:bookmarkEnd w:id="10"/>
    </w:p>
    <w:p w14:paraId="35E7E617" w14:textId="77777777" w:rsidR="00F414A9" w:rsidRDefault="00F414A9" w:rsidP="007E4FFE">
      <w:pPr>
        <w:rPr>
          <w:lang w:val="en-US" w:eastAsia="fi-FI"/>
        </w:rPr>
      </w:pPr>
      <w:bookmarkStart w:id="11" w:name="_Hlk487121993"/>
    </w:p>
    <w:p w14:paraId="49421AF9" w14:textId="463CCF0B" w:rsidR="00050AC7" w:rsidRDefault="00050AC7" w:rsidP="007E4FFE">
      <w:pPr>
        <w:rPr>
          <w:lang w:val="en-US" w:eastAsia="fi-FI"/>
        </w:rPr>
      </w:pPr>
      <w:r>
        <w:rPr>
          <w:lang w:val="en-US" w:eastAsia="fi-FI"/>
        </w:rPr>
        <w:t xml:space="preserve">From resource usage point of view it would be beneficial to be able to configure overlapping resources for the new solution and legacy NPRACH, i.e. to be able to </w:t>
      </w:r>
      <w:r w:rsidR="005F5F7A">
        <w:t>reuse the resources used by the existing PRACH configurations</w:t>
      </w:r>
      <w:r w:rsidR="00DA0F16">
        <w:t xml:space="preserve"> when there is need to save resources</w:t>
      </w:r>
      <w:r>
        <w:rPr>
          <w:lang w:val="en-US" w:eastAsia="fi-FI"/>
        </w:rPr>
        <w:t xml:space="preserve">. </w:t>
      </w:r>
      <w:r w:rsidR="00C20B70">
        <w:rPr>
          <w:lang w:val="en-US" w:eastAsia="fi-FI"/>
        </w:rPr>
        <w:t>In addition</w:t>
      </w:r>
      <w:r>
        <w:rPr>
          <w:lang w:val="en-US" w:eastAsia="fi-FI"/>
        </w:rPr>
        <w:t>, it would also be good to have the option to configure separate resources for both</w:t>
      </w:r>
      <w:r w:rsidR="00DA0F16">
        <w:rPr>
          <w:lang w:val="en-US" w:eastAsia="fi-FI"/>
        </w:rPr>
        <w:t xml:space="preserve"> for flexibility, e.g. when the system is not limited in resources and the operator for example wants to have legacy UEs and Rel-15 UEs on separate NPRACH resources</w:t>
      </w:r>
      <w:r>
        <w:rPr>
          <w:lang w:val="en-US" w:eastAsia="fi-FI"/>
        </w:rPr>
        <w:t>.</w:t>
      </w:r>
    </w:p>
    <w:p w14:paraId="3193E454" w14:textId="77777777" w:rsidR="00F414A9" w:rsidRDefault="00F414A9" w:rsidP="007E4FFE">
      <w:pPr>
        <w:rPr>
          <w:lang w:val="en-US" w:eastAsia="fi-FI"/>
        </w:rPr>
      </w:pPr>
    </w:p>
    <w:p w14:paraId="3109987F" w14:textId="01BE2CA0" w:rsidR="00050AC7" w:rsidRDefault="00C20B70" w:rsidP="00C20B70">
      <w:pPr>
        <w:pStyle w:val="Observation"/>
        <w:rPr>
          <w:lang w:val="en-US" w:eastAsia="fi-FI"/>
        </w:rPr>
      </w:pPr>
      <w:bookmarkStart w:id="12" w:name="_Toc486858581"/>
      <w:bookmarkStart w:id="13" w:name="_Toc490127870"/>
      <w:bookmarkStart w:id="14" w:name="_Toc490213789"/>
      <w:bookmarkStart w:id="15" w:name="_Toc490268438"/>
      <w:bookmarkStart w:id="16" w:name="_Toc494424383"/>
      <w:r>
        <w:rPr>
          <w:lang w:val="en-US" w:eastAsia="fi-FI"/>
        </w:rPr>
        <w:t>It would be beneficial if enhanced NPRACH</w:t>
      </w:r>
      <w:r w:rsidR="00050AC7">
        <w:rPr>
          <w:lang w:val="en-US" w:eastAsia="fi-FI"/>
        </w:rPr>
        <w:t xml:space="preserve"> </w:t>
      </w:r>
      <w:r>
        <w:rPr>
          <w:lang w:val="en-US" w:eastAsia="fi-FI"/>
        </w:rPr>
        <w:t>w</w:t>
      </w:r>
      <w:r w:rsidR="00050AC7">
        <w:rPr>
          <w:lang w:val="en-US" w:eastAsia="fi-FI"/>
        </w:rPr>
        <w:t>ould be able to use the existing NPRACH resources as well as hav</w:t>
      </w:r>
      <w:r w:rsidR="005C6858">
        <w:rPr>
          <w:lang w:val="en-US" w:eastAsia="fi-FI"/>
        </w:rPr>
        <w:t>ing</w:t>
      </w:r>
      <w:r w:rsidR="00050AC7">
        <w:rPr>
          <w:lang w:val="en-US" w:eastAsia="fi-FI"/>
        </w:rPr>
        <w:t xml:space="preserve"> an option to configure separate resources for </w:t>
      </w:r>
      <w:r>
        <w:rPr>
          <w:lang w:val="en-US" w:eastAsia="fi-FI"/>
        </w:rPr>
        <w:t xml:space="preserve">enhanced </w:t>
      </w:r>
      <w:r w:rsidR="00050AC7">
        <w:rPr>
          <w:lang w:val="en-US" w:eastAsia="fi-FI"/>
        </w:rPr>
        <w:t>and legacy NPRACH.</w:t>
      </w:r>
      <w:bookmarkEnd w:id="12"/>
      <w:bookmarkEnd w:id="13"/>
      <w:bookmarkEnd w:id="14"/>
      <w:bookmarkEnd w:id="15"/>
      <w:bookmarkEnd w:id="16"/>
    </w:p>
    <w:p w14:paraId="77C2B6A3" w14:textId="77777777" w:rsidR="00F414A9" w:rsidRDefault="00F414A9" w:rsidP="00F414A9">
      <w:pPr>
        <w:pStyle w:val="Observation"/>
        <w:numPr>
          <w:ilvl w:val="0"/>
          <w:numId w:val="0"/>
        </w:numPr>
        <w:rPr>
          <w:lang w:val="en-US" w:eastAsia="fi-FI"/>
        </w:rPr>
      </w:pPr>
    </w:p>
    <w:bookmarkEnd w:id="11"/>
    <w:p w14:paraId="6FDC5459" w14:textId="5A6F9425" w:rsidR="00050AC7" w:rsidRDefault="00050AC7" w:rsidP="00050AC7">
      <w:pPr>
        <w:pStyle w:val="Heading2"/>
        <w:rPr>
          <w:lang w:val="en-US" w:eastAsia="fi-FI"/>
        </w:rPr>
      </w:pPr>
      <w:r>
        <w:rPr>
          <w:lang w:val="en-US" w:eastAsia="fi-FI"/>
        </w:rPr>
        <w:t>Timing advance extension</w:t>
      </w:r>
    </w:p>
    <w:p w14:paraId="31240675" w14:textId="357016B9" w:rsidR="00E414D6" w:rsidRDefault="00450120" w:rsidP="007E4FFE">
      <w:pPr>
        <w:rPr>
          <w:rFonts w:ascii="Calibri" w:hAnsi="Calibri"/>
          <w:sz w:val="22"/>
          <w:szCs w:val="22"/>
          <w:lang w:val="en-US" w:eastAsia="fi-FI"/>
        </w:rPr>
      </w:pPr>
      <w:r>
        <w:rPr>
          <w:lang w:val="en-US" w:eastAsia="fi-FI"/>
        </w:rPr>
        <w:t xml:space="preserve">In the WID, cell </w:t>
      </w:r>
      <w:r w:rsidRPr="0001216B">
        <w:rPr>
          <w:lang w:val="en-US" w:eastAsia="fi-FI"/>
        </w:rPr>
        <w:t xml:space="preserve">radius of at least 100 km </w:t>
      </w:r>
      <w:r w:rsidRPr="0001216B">
        <w:rPr>
          <w:rFonts w:cs="Arial"/>
          <w:lang w:val="en-US" w:eastAsia="fi-FI"/>
        </w:rPr>
        <w:t xml:space="preserve">is mentioned. One RAN2 related </w:t>
      </w:r>
      <w:r w:rsidR="0012405F">
        <w:rPr>
          <w:rFonts w:cs="Arial"/>
          <w:lang w:val="en-US" w:eastAsia="fi-FI"/>
        </w:rPr>
        <w:t xml:space="preserve">topic </w:t>
      </w:r>
      <w:r w:rsidRPr="0001216B">
        <w:rPr>
          <w:rFonts w:cs="Arial"/>
          <w:lang w:val="en-US" w:eastAsia="fi-FI"/>
        </w:rPr>
        <w:t xml:space="preserve">with extended cell radius could </w:t>
      </w:r>
      <w:r w:rsidR="005F5F7A">
        <w:rPr>
          <w:rFonts w:cs="Arial"/>
          <w:lang w:val="en-US" w:eastAsia="fi-FI"/>
        </w:rPr>
        <w:t xml:space="preserve">be </w:t>
      </w:r>
      <w:r w:rsidRPr="0001216B">
        <w:rPr>
          <w:rFonts w:cs="Arial"/>
          <w:lang w:val="en-US" w:eastAsia="fi-FI"/>
        </w:rPr>
        <w:t>Timing Advance</w:t>
      </w:r>
      <w:r w:rsidR="0012405F">
        <w:rPr>
          <w:rFonts w:cs="Arial"/>
          <w:lang w:val="en-US" w:eastAsia="fi-FI"/>
        </w:rPr>
        <w:t xml:space="preserve"> which may be impacted</w:t>
      </w:r>
      <w:r w:rsidR="007E4FFE" w:rsidRPr="0001216B">
        <w:rPr>
          <w:rFonts w:cs="Arial"/>
          <w:lang w:val="en-US" w:eastAsia="fi-FI"/>
        </w:rPr>
        <w:t xml:space="preserve">. </w:t>
      </w:r>
      <w:r w:rsidR="00A845A7" w:rsidRPr="0001216B">
        <w:rPr>
          <w:rFonts w:cs="Arial"/>
          <w:lang w:val="en-US" w:eastAsia="fi-FI"/>
        </w:rPr>
        <w:t>As described in TS 36.321, Random A</w:t>
      </w:r>
      <w:r w:rsidR="00E414D6" w:rsidRPr="0001216B">
        <w:rPr>
          <w:rFonts w:cs="Arial"/>
          <w:lang w:val="en-US" w:eastAsia="fi-FI"/>
        </w:rPr>
        <w:t xml:space="preserve">ccess </w:t>
      </w:r>
      <w:r w:rsidR="00A845A7" w:rsidRPr="0001216B">
        <w:rPr>
          <w:rFonts w:cs="Arial"/>
          <w:lang w:val="en-US" w:eastAsia="fi-FI"/>
        </w:rPr>
        <w:t>R</w:t>
      </w:r>
      <w:r w:rsidR="00E414D6" w:rsidRPr="0001216B">
        <w:rPr>
          <w:rFonts w:cs="Arial"/>
          <w:lang w:val="en-US" w:eastAsia="fi-FI"/>
        </w:rPr>
        <w:t>esponse contains Timing Advance Command (11bits), wh</w:t>
      </w:r>
      <w:r w:rsidR="00A845A7" w:rsidRPr="0001216B">
        <w:rPr>
          <w:rFonts w:cs="Arial"/>
          <w:lang w:val="en-US" w:eastAsia="fi-FI"/>
        </w:rPr>
        <w:t>ich indicates the index value T</w:t>
      </w:r>
      <w:r w:rsidR="00A845A7" w:rsidRPr="0001216B">
        <w:rPr>
          <w:rFonts w:cs="Arial"/>
          <w:vertAlign w:val="subscript"/>
          <w:lang w:val="en-US" w:eastAsia="fi-FI"/>
        </w:rPr>
        <w:t>A</w:t>
      </w:r>
      <w:r w:rsidR="00E414D6" w:rsidRPr="0001216B">
        <w:rPr>
          <w:rFonts w:cs="Arial"/>
          <w:lang w:val="en-US" w:eastAsia="fi-FI"/>
        </w:rPr>
        <w:t xml:space="preserve"> (0,1,2,… 1282)</w:t>
      </w:r>
      <w:r w:rsidR="00A845A7" w:rsidRPr="0001216B">
        <w:rPr>
          <w:rFonts w:cs="Arial"/>
          <w:lang w:val="en-US" w:eastAsia="fi-FI"/>
        </w:rPr>
        <w:t xml:space="preserve"> </w:t>
      </w:r>
      <w:r w:rsidR="00A845A7" w:rsidRPr="0001216B">
        <w:rPr>
          <w:rFonts w:cs="Arial"/>
        </w:rPr>
        <w:t>used to control the amount of timing adjustment that the MAC entity has</w:t>
      </w:r>
      <w:r w:rsidR="00A845A7" w:rsidRPr="002F4F3B">
        <w:t xml:space="preserve"> to apply</w:t>
      </w:r>
      <w:r w:rsidR="00E414D6" w:rsidRPr="00E414D6">
        <w:rPr>
          <w:rFonts w:ascii="Calibri" w:hAnsi="Calibri"/>
          <w:sz w:val="22"/>
          <w:szCs w:val="22"/>
          <w:lang w:val="en-US" w:eastAsia="fi-FI"/>
        </w:rPr>
        <w:t xml:space="preserve">. </w:t>
      </w:r>
    </w:p>
    <w:p w14:paraId="2B266B72" w14:textId="42263CBA" w:rsidR="00A22EED" w:rsidRPr="00E9040D" w:rsidRDefault="00A22EED" w:rsidP="00A22EED">
      <w:pPr>
        <w:rPr>
          <w:rFonts w:eastAsia="MS Mincho"/>
        </w:rPr>
      </w:pPr>
      <w:r>
        <w:t>According to TS 36.213, i</w:t>
      </w:r>
      <w:r w:rsidRPr="00E9040D">
        <w:rPr>
          <w:rFonts w:hint="eastAsia"/>
        </w:rPr>
        <w:t xml:space="preserve">n case of random access response, </w:t>
      </w:r>
      <w:r w:rsidRPr="00E9040D">
        <w:t xml:space="preserve">an </w:t>
      </w:r>
      <w:r>
        <w:rPr>
          <w:rFonts w:hint="eastAsia"/>
        </w:rPr>
        <w:t>11-bit timing advance command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w:t>
      </w:r>
      <w:r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Pr="00F900C2">
        <w:rPr>
          <w:rFonts w:hint="eastAsia"/>
          <w:i/>
        </w:rPr>
        <w:t>T</w:t>
      </w:r>
      <w:r w:rsidRPr="00F900C2">
        <w:rPr>
          <w:rFonts w:hint="eastAsia"/>
          <w:i/>
          <w:vertAlign w:val="subscript"/>
        </w:rPr>
        <w:t>A</w:t>
      </w:r>
      <w:r w:rsidRPr="00F900C2">
        <w:rPr>
          <w:rFonts w:hint="eastAsia"/>
        </w:rPr>
        <w:t xml:space="preserve"> = 0, 1, 2, ..., </w:t>
      </w:r>
      <w:r w:rsidR="009762A6">
        <w:t>1282</w:t>
      </w:r>
      <w:r w:rsidRPr="00E9040D">
        <w:rPr>
          <w:rFonts w:hint="eastAsia"/>
        </w:rPr>
        <w:t>, where a</w:t>
      </w:r>
      <w:r w:rsidRPr="00E9040D">
        <w:t>n</w:t>
      </w:r>
      <w:r w:rsidRPr="00E9040D">
        <w:rPr>
          <w:rFonts w:hint="eastAsia"/>
        </w:rPr>
        <w:t xml:space="preserve"> amount of the time alignment</w:t>
      </w:r>
      <w:r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Pr>
          <w:rFonts w:eastAsia="MS Mincho" w:hint="eastAsia"/>
        </w:rPr>
        <w:t xml:space="preserve">is defined in </w:t>
      </w:r>
      <w:r>
        <w:rPr>
          <w:rFonts w:eastAsia="MS Mincho"/>
        </w:rPr>
        <w:t>TS 36.211 as t</w:t>
      </w:r>
      <w:r w:rsidRPr="00A22EED">
        <w:rPr>
          <w:rFonts w:eastAsia="MS Mincho"/>
        </w:rPr>
        <w:t>iming offset between uplink and downlink radio frames at the UE, expressed i</w:t>
      </w:r>
      <w:r w:rsidR="007E4FFE">
        <w:rPr>
          <w:rFonts w:eastAsia="MS Mincho"/>
        </w:rPr>
        <w:t xml:space="preserve">n units of </w:t>
      </w:r>
      <w:r w:rsidR="007E4FFE">
        <w:rPr>
          <w:rFonts w:ascii="Calibri" w:hAnsi="Calibri"/>
          <w:sz w:val="22"/>
          <w:szCs w:val="22"/>
          <w:lang w:val="en-US" w:eastAsia="fi-FI"/>
        </w:rPr>
        <w:t>T</w:t>
      </w:r>
      <w:r w:rsidR="007E4FFE">
        <w:rPr>
          <w:rFonts w:ascii="Calibri" w:hAnsi="Calibri"/>
          <w:sz w:val="22"/>
          <w:szCs w:val="22"/>
          <w:vertAlign w:val="subscript"/>
          <w:lang w:val="en-US" w:eastAsia="fi-FI"/>
        </w:rPr>
        <w:t>S</w:t>
      </w:r>
      <w:r w:rsidRPr="00E9040D">
        <w:rPr>
          <w:rFonts w:eastAsia="MS Mincho" w:hint="eastAsia"/>
        </w:rPr>
        <w:t>.</w:t>
      </w:r>
      <w:r w:rsidR="007E4FFE">
        <w:rPr>
          <w:rFonts w:eastAsia="MS Mincho"/>
        </w:rPr>
        <w:t xml:space="preserve"> </w:t>
      </w:r>
      <w:r w:rsidR="009762A6">
        <w:rPr>
          <w:rFonts w:ascii="Calibri" w:hAnsi="Calibri"/>
          <w:sz w:val="22"/>
          <w:szCs w:val="22"/>
          <w:lang w:val="en-US" w:eastAsia="fi-FI"/>
        </w:rPr>
        <w:t>T</w:t>
      </w:r>
      <w:r w:rsidR="009762A6">
        <w:rPr>
          <w:rFonts w:ascii="Calibri" w:hAnsi="Calibri"/>
          <w:sz w:val="22"/>
          <w:szCs w:val="22"/>
          <w:vertAlign w:val="subscript"/>
          <w:lang w:val="en-US" w:eastAsia="fi-FI"/>
        </w:rPr>
        <w:t>S</w:t>
      </w:r>
      <w:r w:rsidR="009762A6">
        <w:rPr>
          <w:rFonts w:eastAsia="MS Mincho"/>
        </w:rPr>
        <w:t xml:space="preserve"> is defined in 36.211 as 30720 * </w:t>
      </w:r>
      <w:r w:rsidR="009762A6">
        <w:rPr>
          <w:rFonts w:ascii="Calibri" w:hAnsi="Calibri"/>
          <w:sz w:val="22"/>
          <w:szCs w:val="22"/>
          <w:lang w:val="en-US" w:eastAsia="fi-FI"/>
        </w:rPr>
        <w:t>T</w:t>
      </w:r>
      <w:r w:rsidR="009762A6">
        <w:rPr>
          <w:rFonts w:ascii="Calibri" w:hAnsi="Calibri"/>
          <w:sz w:val="22"/>
          <w:szCs w:val="22"/>
          <w:vertAlign w:val="subscript"/>
          <w:lang w:val="en-US" w:eastAsia="fi-FI"/>
        </w:rPr>
        <w:t>S</w:t>
      </w:r>
      <w:r w:rsidR="009762A6">
        <w:rPr>
          <w:rFonts w:eastAsia="MS Mincho"/>
        </w:rPr>
        <w:t xml:space="preserve"> = 1 ms.</w:t>
      </w:r>
    </w:p>
    <w:p w14:paraId="3DF9088E" w14:textId="145C3E90" w:rsidR="00A22EED" w:rsidRPr="0001216B" w:rsidRDefault="007E4FFE" w:rsidP="00E414D6">
      <w:pPr>
        <w:overflowPunct/>
        <w:autoSpaceDE/>
        <w:autoSpaceDN/>
        <w:adjustRightInd/>
        <w:spacing w:after="0"/>
        <w:jc w:val="left"/>
        <w:textAlignment w:val="auto"/>
        <w:rPr>
          <w:rFonts w:cs="Arial"/>
          <w:lang w:val="en-US" w:eastAsia="fi-FI"/>
        </w:rPr>
      </w:pPr>
      <w:r w:rsidRPr="0001216B">
        <w:rPr>
          <w:rFonts w:cs="Arial"/>
          <w:lang w:val="en-US" w:eastAsia="fi-FI"/>
        </w:rPr>
        <w:t>With this information, currently supported cell range by t</w:t>
      </w:r>
      <w:r w:rsidR="0035538D" w:rsidRPr="0001216B">
        <w:rPr>
          <w:rFonts w:cs="Arial"/>
          <w:lang w:val="en-US" w:eastAsia="fi-FI"/>
        </w:rPr>
        <w:t>iming advance can be calculated:</w:t>
      </w:r>
    </w:p>
    <w:p w14:paraId="5D14A479" w14:textId="7E372CA1" w:rsidR="00120D49" w:rsidRDefault="0035538D" w:rsidP="00120D49">
      <w:pPr>
        <w:overflowPunct/>
        <w:autoSpaceDE/>
        <w:autoSpaceDN/>
        <w:adjustRightInd/>
        <w:spacing w:after="0"/>
        <w:jc w:val="left"/>
        <w:textAlignment w:val="auto"/>
        <w:rPr>
          <w:rFonts w:cs="Arial"/>
          <w:lang w:val="en-US" w:eastAsia="fi-FI"/>
        </w:rPr>
      </w:pPr>
      <w:r w:rsidRPr="0001216B">
        <w:rPr>
          <w:rFonts w:cs="Arial"/>
          <w:lang w:val="en-US" w:eastAsia="fi-FI"/>
        </w:rPr>
        <w:t>Cell range = T</w:t>
      </w:r>
      <w:r w:rsidRPr="0001216B">
        <w:rPr>
          <w:rFonts w:cs="Arial"/>
          <w:vertAlign w:val="subscript"/>
          <w:lang w:val="en-US" w:eastAsia="fi-FI"/>
        </w:rPr>
        <w:t>Amax</w:t>
      </w:r>
      <w:r w:rsidRPr="0001216B">
        <w:rPr>
          <w:rFonts w:cs="Arial"/>
          <w:lang w:val="en-US" w:eastAsia="fi-FI"/>
        </w:rPr>
        <w:t>*16 * T</w:t>
      </w:r>
      <w:r w:rsidRPr="0001216B">
        <w:rPr>
          <w:rFonts w:cs="Arial"/>
          <w:vertAlign w:val="subscript"/>
          <w:lang w:val="en-US" w:eastAsia="fi-FI"/>
        </w:rPr>
        <w:t>S</w:t>
      </w:r>
      <w:r w:rsidRPr="0001216B">
        <w:rPr>
          <w:rFonts w:cs="Arial"/>
          <w:lang w:val="en-US" w:eastAsia="fi-FI"/>
        </w:rPr>
        <w:t xml:space="preserve"> * c/2 = 1282*16 * 1/(15000*2048) (s) * 299792458 (m/s) /2 = 100086,96 m.</w:t>
      </w:r>
    </w:p>
    <w:p w14:paraId="25B80D8F" w14:textId="77777777" w:rsidR="00F414A9" w:rsidRPr="0001216B" w:rsidRDefault="00F414A9" w:rsidP="00120D49">
      <w:pPr>
        <w:overflowPunct/>
        <w:autoSpaceDE/>
        <w:autoSpaceDN/>
        <w:adjustRightInd/>
        <w:spacing w:after="0"/>
        <w:jc w:val="left"/>
        <w:textAlignment w:val="auto"/>
        <w:rPr>
          <w:rFonts w:cs="Arial"/>
          <w:lang w:val="en-US" w:eastAsia="fi-FI"/>
        </w:rPr>
      </w:pPr>
    </w:p>
    <w:p w14:paraId="521562E3" w14:textId="77777777" w:rsidR="00120D49" w:rsidRPr="0001216B" w:rsidRDefault="00120D49" w:rsidP="00120D49">
      <w:pPr>
        <w:overflowPunct/>
        <w:autoSpaceDE/>
        <w:autoSpaceDN/>
        <w:adjustRightInd/>
        <w:spacing w:after="0"/>
        <w:jc w:val="left"/>
        <w:textAlignment w:val="auto"/>
        <w:rPr>
          <w:rFonts w:cs="Arial"/>
          <w:lang w:val="en-US" w:eastAsia="fi-FI"/>
        </w:rPr>
      </w:pPr>
    </w:p>
    <w:p w14:paraId="0321A83B" w14:textId="4E364137" w:rsidR="0035538D" w:rsidRDefault="0035538D" w:rsidP="0035538D">
      <w:pPr>
        <w:pStyle w:val="Observation"/>
        <w:rPr>
          <w:lang w:val="en-US" w:eastAsia="fi-FI"/>
        </w:rPr>
      </w:pPr>
      <w:bookmarkStart w:id="17" w:name="_Toc486858481"/>
      <w:bookmarkStart w:id="18" w:name="_Toc490127871"/>
      <w:bookmarkStart w:id="19" w:name="_Toc490213790"/>
      <w:bookmarkStart w:id="20" w:name="_Toc490268439"/>
      <w:bookmarkStart w:id="21" w:name="_Toc494424384"/>
      <w:r>
        <w:rPr>
          <w:lang w:val="en-US" w:eastAsia="fi-FI"/>
        </w:rPr>
        <w:t xml:space="preserve">Timing advance </w:t>
      </w:r>
      <w:r w:rsidR="005C6858">
        <w:rPr>
          <w:lang w:val="en-US" w:eastAsia="fi-FI"/>
        </w:rPr>
        <w:t xml:space="preserve">already </w:t>
      </w:r>
      <w:r>
        <w:rPr>
          <w:lang w:val="en-US" w:eastAsia="fi-FI"/>
        </w:rPr>
        <w:t>supports 100 km cell range</w:t>
      </w:r>
      <w:r w:rsidR="004A28C7">
        <w:rPr>
          <w:lang w:val="en-US" w:eastAsia="fi-FI"/>
        </w:rPr>
        <w:t xml:space="preserve"> from RAN2 </w:t>
      </w:r>
      <w:r w:rsidR="005C6858">
        <w:rPr>
          <w:lang w:val="en-US" w:eastAsia="fi-FI"/>
        </w:rPr>
        <w:t>standpoint</w:t>
      </w:r>
      <w:r>
        <w:rPr>
          <w:lang w:val="en-US" w:eastAsia="fi-FI"/>
        </w:rPr>
        <w:t>.</w:t>
      </w:r>
      <w:bookmarkEnd w:id="17"/>
      <w:bookmarkEnd w:id="18"/>
      <w:bookmarkEnd w:id="19"/>
      <w:bookmarkEnd w:id="20"/>
      <w:bookmarkEnd w:id="21"/>
    </w:p>
    <w:p w14:paraId="21544962" w14:textId="77777777" w:rsidR="00F414A9" w:rsidRDefault="00F414A9" w:rsidP="00050AC7">
      <w:pPr>
        <w:rPr>
          <w:lang w:val="en-US" w:eastAsia="fi-FI"/>
        </w:rPr>
      </w:pPr>
    </w:p>
    <w:p w14:paraId="4A88B7ED" w14:textId="5DD2615B" w:rsidR="0035538D" w:rsidRDefault="0035538D" w:rsidP="00050AC7">
      <w:pPr>
        <w:rPr>
          <w:lang w:val="en-US" w:eastAsia="fi-FI"/>
        </w:rPr>
      </w:pPr>
      <w:r>
        <w:rPr>
          <w:lang w:val="en-US" w:eastAsia="fi-FI"/>
        </w:rPr>
        <w:lastRenderedPageBreak/>
        <w:t>The value range of T</w:t>
      </w:r>
      <w:r w:rsidRPr="0035538D">
        <w:rPr>
          <w:vertAlign w:val="subscript"/>
          <w:lang w:val="en-US" w:eastAsia="fi-FI"/>
        </w:rPr>
        <w:t>A</w:t>
      </w:r>
      <w:r w:rsidRPr="0035538D">
        <w:rPr>
          <w:lang w:val="en-US" w:eastAsia="fi-FI"/>
        </w:rPr>
        <w:t xml:space="preserve"> is</w:t>
      </w:r>
      <w:r>
        <w:rPr>
          <w:lang w:val="en-US" w:eastAsia="fi-FI"/>
        </w:rPr>
        <w:t xml:space="preserve"> </w:t>
      </w:r>
      <w:r w:rsidR="00120D49">
        <w:rPr>
          <w:lang w:val="en-US" w:eastAsia="fi-FI"/>
        </w:rPr>
        <w:t>truncated from 0 up to</w:t>
      </w:r>
      <w:r>
        <w:rPr>
          <w:lang w:val="en-US" w:eastAsia="fi-FI"/>
        </w:rPr>
        <w:t xml:space="preserve"> 1282 at maximum value, while with the </w:t>
      </w:r>
      <w:r w:rsidR="00120D49">
        <w:rPr>
          <w:lang w:val="en-US" w:eastAsia="fi-FI"/>
        </w:rPr>
        <w:t>size of 11 bits, value range from 0 up to 2047 could be used. With index value of 2047, timing advance could support cell range of almost 160 km. Therefore,</w:t>
      </w:r>
      <w:r w:rsidR="00C20B70">
        <w:rPr>
          <w:lang w:val="en-US" w:eastAsia="fi-FI"/>
        </w:rPr>
        <w:t xml:space="preserve"> from RAN2 standpoint,</w:t>
      </w:r>
      <w:r w:rsidR="00120D49">
        <w:rPr>
          <w:lang w:val="en-US" w:eastAsia="fi-FI"/>
        </w:rPr>
        <w:t xml:space="preserve"> it would be relatively small change to support cell range extension from timing advance perspective</w:t>
      </w:r>
      <w:r w:rsidR="00C20B70">
        <w:rPr>
          <w:lang w:val="en-US" w:eastAsia="fi-FI"/>
        </w:rPr>
        <w:t>, however we are not aware if this is the case from RAN1/RAN4 point of view</w:t>
      </w:r>
      <w:r w:rsidR="00120D49">
        <w:rPr>
          <w:lang w:val="en-US" w:eastAsia="fi-FI"/>
        </w:rPr>
        <w:t>.</w:t>
      </w:r>
    </w:p>
    <w:p w14:paraId="6AEDC283" w14:textId="77777777" w:rsidR="00F414A9" w:rsidRDefault="00F414A9" w:rsidP="00050AC7">
      <w:pPr>
        <w:rPr>
          <w:lang w:val="en-US" w:eastAsia="fi-FI"/>
        </w:rPr>
      </w:pPr>
    </w:p>
    <w:p w14:paraId="5DA78E11" w14:textId="3146C4A6" w:rsidR="00120D49" w:rsidRPr="00E414D6" w:rsidRDefault="009762A6" w:rsidP="00050AC7">
      <w:pPr>
        <w:pStyle w:val="Observation"/>
        <w:rPr>
          <w:lang w:val="en-US" w:eastAsia="fi-FI"/>
        </w:rPr>
      </w:pPr>
      <w:bookmarkStart w:id="22" w:name="_Toc486858482"/>
      <w:bookmarkStart w:id="23" w:name="_Toc490127872"/>
      <w:bookmarkStart w:id="24" w:name="_Toc490213791"/>
      <w:bookmarkStart w:id="25" w:name="_Toc490268440"/>
      <w:bookmarkStart w:id="26" w:name="_Toc494424385"/>
      <w:r>
        <w:rPr>
          <w:lang w:val="en-US" w:eastAsia="fi-FI"/>
        </w:rPr>
        <w:t>From RAN2 point of view</w:t>
      </w:r>
      <w:bookmarkStart w:id="27" w:name="_GoBack"/>
      <w:bookmarkEnd w:id="27"/>
      <w:r>
        <w:rPr>
          <w:lang w:val="en-US" w:eastAsia="fi-FI"/>
        </w:rPr>
        <w:t>, t</w:t>
      </w:r>
      <w:r w:rsidR="00120D49">
        <w:rPr>
          <w:lang w:val="en-US" w:eastAsia="fi-FI"/>
        </w:rPr>
        <w:t>iming advance c</w:t>
      </w:r>
      <w:r w:rsidR="005C6858">
        <w:rPr>
          <w:lang w:val="en-US" w:eastAsia="fi-FI"/>
        </w:rPr>
        <w:t>an</w:t>
      </w:r>
      <w:r w:rsidR="00120D49">
        <w:rPr>
          <w:lang w:val="en-US" w:eastAsia="fi-FI"/>
        </w:rPr>
        <w:t xml:space="preserve"> be extended with relative ease to support cell range of up to 160 km if necessary.</w:t>
      </w:r>
      <w:bookmarkEnd w:id="22"/>
      <w:bookmarkEnd w:id="23"/>
      <w:bookmarkEnd w:id="24"/>
      <w:bookmarkEnd w:id="25"/>
      <w:bookmarkEnd w:id="26"/>
    </w:p>
    <w:p w14:paraId="366C0300" w14:textId="153C1154" w:rsidR="00E414D6" w:rsidRDefault="00E414D6" w:rsidP="00E414D6">
      <w:pPr>
        <w:pStyle w:val="Observation"/>
        <w:numPr>
          <w:ilvl w:val="0"/>
          <w:numId w:val="0"/>
        </w:numPr>
        <w:ind w:left="1701" w:hanging="1701"/>
      </w:pPr>
    </w:p>
    <w:p w14:paraId="7E690B51" w14:textId="77777777" w:rsidR="00C01F33" w:rsidRPr="00CE0424" w:rsidRDefault="00C01F33" w:rsidP="00CE0424">
      <w:pPr>
        <w:pStyle w:val="Heading1"/>
      </w:pPr>
      <w:r w:rsidRPr="00CE0424">
        <w:t>Conclusion</w:t>
      </w:r>
    </w:p>
    <w:p w14:paraId="250433CC" w14:textId="4A5A1951" w:rsidR="00C20B70" w:rsidRDefault="008E065E" w:rsidP="00414111">
      <w:r>
        <w:t xml:space="preserve">In section </w:t>
      </w:r>
      <w:r w:rsidRPr="00CE0424">
        <w:rPr>
          <w:highlight w:val="cyan"/>
        </w:rPr>
        <w:fldChar w:fldCharType="begin"/>
      </w:r>
      <w:r w:rsidRPr="00CE0424">
        <w:instrText xml:space="preserve"> REF _Ref178064866 \r \h </w:instrText>
      </w:r>
      <w:r w:rsidR="00D44D0A">
        <w:rPr>
          <w:highlight w:val="cyan"/>
        </w:rPr>
        <w:instrText xml:space="preserve"> \* MERGEFORMAT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p>
    <w:p w14:paraId="67EB07D0" w14:textId="77777777" w:rsidR="00414111" w:rsidRDefault="008E065E" w:rsidP="00414111">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414111" w:rsidRPr="00CF627A">
        <w:rPr>
          <w:lang w:eastAsia="fi-FI"/>
        </w:rPr>
        <w:t>Observation 1</w:t>
      </w:r>
      <w:r w:rsidR="00414111">
        <w:rPr>
          <w:rFonts w:asciiTheme="minorHAnsi" w:eastAsiaTheme="minorEastAsia" w:hAnsiTheme="minorHAnsi" w:cstheme="minorBidi"/>
          <w:b w:val="0"/>
          <w:sz w:val="22"/>
          <w:lang w:eastAsia="en-US"/>
        </w:rPr>
        <w:tab/>
      </w:r>
      <w:r w:rsidR="00414111" w:rsidRPr="00CF627A">
        <w:rPr>
          <w:lang w:eastAsia="fi-FI"/>
        </w:rPr>
        <w:t>NPRACH numerology changes are expected to have some RAN2 impact.</w:t>
      </w:r>
    </w:p>
    <w:p w14:paraId="3E97B2DE" w14:textId="77777777" w:rsidR="00414111" w:rsidRDefault="00414111" w:rsidP="00414111">
      <w:pPr>
        <w:pStyle w:val="TOC1"/>
        <w:jc w:val="both"/>
        <w:rPr>
          <w:rFonts w:asciiTheme="minorHAnsi" w:eastAsiaTheme="minorEastAsia" w:hAnsiTheme="minorHAnsi" w:cstheme="minorBidi"/>
          <w:b w:val="0"/>
          <w:sz w:val="22"/>
          <w:lang w:eastAsia="en-US"/>
        </w:rPr>
      </w:pPr>
      <w:r w:rsidRPr="00CF627A">
        <w:rPr>
          <w:lang w:eastAsia="fi-FI"/>
        </w:rPr>
        <w:t>Observation 2</w:t>
      </w:r>
      <w:r>
        <w:rPr>
          <w:rFonts w:asciiTheme="minorHAnsi" w:eastAsiaTheme="minorEastAsia" w:hAnsiTheme="minorHAnsi" w:cstheme="minorBidi"/>
          <w:b w:val="0"/>
          <w:sz w:val="22"/>
          <w:lang w:eastAsia="en-US"/>
        </w:rPr>
        <w:tab/>
      </w:r>
      <w:r w:rsidRPr="00CF627A">
        <w:rPr>
          <w:lang w:eastAsia="fi-FI"/>
        </w:rPr>
        <w:t>RAN2 may need to introduce new parameters associated with new configurations for system information broadcast.</w:t>
      </w:r>
    </w:p>
    <w:p w14:paraId="5CB5D599" w14:textId="77777777" w:rsidR="00414111" w:rsidRDefault="00414111" w:rsidP="00414111">
      <w:pPr>
        <w:pStyle w:val="TOC1"/>
        <w:jc w:val="both"/>
        <w:rPr>
          <w:rFonts w:asciiTheme="minorHAnsi" w:eastAsiaTheme="minorEastAsia" w:hAnsiTheme="minorHAnsi" w:cstheme="minorBidi"/>
          <w:b w:val="0"/>
          <w:sz w:val="22"/>
          <w:lang w:eastAsia="en-US"/>
        </w:rPr>
      </w:pPr>
      <w:r w:rsidRPr="00CF627A">
        <w:rPr>
          <w:lang w:eastAsia="fi-FI"/>
        </w:rPr>
        <w:t>Observation 3</w:t>
      </w:r>
      <w:r>
        <w:rPr>
          <w:rFonts w:asciiTheme="minorHAnsi" w:eastAsiaTheme="minorEastAsia" w:hAnsiTheme="minorHAnsi" w:cstheme="minorBidi"/>
          <w:b w:val="0"/>
          <w:sz w:val="22"/>
          <w:lang w:eastAsia="en-US"/>
        </w:rPr>
        <w:tab/>
      </w:r>
      <w:r w:rsidRPr="00CF627A">
        <w:rPr>
          <w:lang w:eastAsia="fi-FI"/>
        </w:rPr>
        <w:t>It would be beneficial if enhanced NPRACH would be able to use the existing NPRACH resources as well as having an option to configure separate resources for enhanced and legacy NPRACH.</w:t>
      </w:r>
    </w:p>
    <w:p w14:paraId="46D03E73" w14:textId="77777777" w:rsidR="00414111" w:rsidRDefault="00414111" w:rsidP="00414111">
      <w:pPr>
        <w:pStyle w:val="TOC1"/>
        <w:jc w:val="both"/>
        <w:rPr>
          <w:rFonts w:asciiTheme="minorHAnsi" w:eastAsiaTheme="minorEastAsia" w:hAnsiTheme="minorHAnsi" w:cstheme="minorBidi"/>
          <w:b w:val="0"/>
          <w:sz w:val="22"/>
          <w:lang w:eastAsia="en-US"/>
        </w:rPr>
      </w:pPr>
      <w:r w:rsidRPr="00CF627A">
        <w:rPr>
          <w:lang w:eastAsia="fi-FI"/>
        </w:rPr>
        <w:t>Observation 4</w:t>
      </w:r>
      <w:r>
        <w:rPr>
          <w:rFonts w:asciiTheme="minorHAnsi" w:eastAsiaTheme="minorEastAsia" w:hAnsiTheme="minorHAnsi" w:cstheme="minorBidi"/>
          <w:b w:val="0"/>
          <w:sz w:val="22"/>
          <w:lang w:eastAsia="en-US"/>
        </w:rPr>
        <w:tab/>
      </w:r>
      <w:r w:rsidRPr="00CF627A">
        <w:rPr>
          <w:lang w:eastAsia="fi-FI"/>
        </w:rPr>
        <w:t>Timing advance already supports 100 km cell range from RAN2 standpoint.</w:t>
      </w:r>
    </w:p>
    <w:p w14:paraId="3DF8A2E3" w14:textId="77777777" w:rsidR="00414111" w:rsidRDefault="00414111" w:rsidP="00414111">
      <w:pPr>
        <w:pStyle w:val="TOC1"/>
        <w:jc w:val="both"/>
        <w:rPr>
          <w:rFonts w:asciiTheme="minorHAnsi" w:eastAsiaTheme="minorEastAsia" w:hAnsiTheme="minorHAnsi" w:cstheme="minorBidi"/>
          <w:b w:val="0"/>
          <w:sz w:val="22"/>
          <w:lang w:eastAsia="en-US"/>
        </w:rPr>
      </w:pPr>
      <w:r w:rsidRPr="00CF627A">
        <w:rPr>
          <w:lang w:eastAsia="fi-FI"/>
        </w:rPr>
        <w:t>Observation 5</w:t>
      </w:r>
      <w:r>
        <w:rPr>
          <w:rFonts w:asciiTheme="minorHAnsi" w:eastAsiaTheme="minorEastAsia" w:hAnsiTheme="minorHAnsi" w:cstheme="minorBidi"/>
          <w:b w:val="0"/>
          <w:sz w:val="22"/>
          <w:lang w:eastAsia="en-US"/>
        </w:rPr>
        <w:tab/>
      </w:r>
      <w:r w:rsidRPr="00CF627A">
        <w:rPr>
          <w:lang w:eastAsia="fi-FI"/>
        </w:rPr>
        <w:t>From RAN2 point of view, timing advance can be extended with relative ease to support cell range of up to 160 km if necessary.</w:t>
      </w:r>
    </w:p>
    <w:p w14:paraId="5C342F4B" w14:textId="29637778" w:rsidR="008E065E" w:rsidRDefault="008E065E" w:rsidP="00414111">
      <w:pPr>
        <w:pStyle w:val="BodyText"/>
        <w:rPr>
          <w:b/>
          <w:bCs/>
        </w:rPr>
      </w:pPr>
      <w:r>
        <w:rPr>
          <w:b/>
          <w:bCs/>
        </w:rPr>
        <w:fldChar w:fldCharType="end"/>
      </w:r>
    </w:p>
    <w:p w14:paraId="43591C01" w14:textId="718CFF66" w:rsidR="00C01F33" w:rsidRPr="00CE0424" w:rsidRDefault="00C01F33" w:rsidP="00F414A9"/>
    <w:p w14:paraId="4C9431F6" w14:textId="77777777" w:rsidR="00F507D1" w:rsidRPr="00CE0424" w:rsidRDefault="00F507D1" w:rsidP="00CE0424">
      <w:pPr>
        <w:pStyle w:val="Heading1"/>
      </w:pPr>
      <w:bookmarkStart w:id="28" w:name="_In-sequence_SDU_delivery"/>
      <w:bookmarkEnd w:id="28"/>
      <w:r w:rsidRPr="00CE0424">
        <w:t>References</w:t>
      </w:r>
    </w:p>
    <w:p w14:paraId="4B6EC5D3" w14:textId="77777777" w:rsidR="00930966" w:rsidRDefault="00930966" w:rsidP="00930966">
      <w:pPr>
        <w:pStyle w:val="Reference"/>
      </w:pPr>
      <w:bookmarkStart w:id="29" w:name="_Ref174151459"/>
      <w:bookmarkStart w:id="30" w:name="_Ref189809556"/>
      <w:r w:rsidRPr="00930966">
        <w:t>Draft Report of 3GPP TSG RAN WG1 #89</w:t>
      </w:r>
      <w:r>
        <w:t>, MCC Support,</w:t>
      </w:r>
      <w:r w:rsidRPr="00930966">
        <w:t xml:space="preserve"> v0.2.0</w:t>
      </w:r>
      <w:r>
        <w:t>, RAN WG1#89, August 2017</w:t>
      </w:r>
    </w:p>
    <w:bookmarkEnd w:id="29"/>
    <w:bookmarkEnd w:id="30"/>
    <w:p w14:paraId="7AA6E6A4" w14:textId="77777777" w:rsidR="003A7EF3" w:rsidRPr="00CE0424" w:rsidRDefault="003A7EF3" w:rsidP="00CE0424">
      <w:pPr>
        <w:pStyle w:val="BodyText"/>
      </w:pPr>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E7679" w14:textId="77777777" w:rsidR="0023126A" w:rsidRDefault="0023126A">
      <w:r>
        <w:separator/>
      </w:r>
    </w:p>
  </w:endnote>
  <w:endnote w:type="continuationSeparator" w:id="0">
    <w:p w14:paraId="44742D67" w14:textId="77777777" w:rsidR="0023126A" w:rsidRDefault="0023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4BBDC" w14:textId="77777777" w:rsidR="0096446A" w:rsidRDefault="009644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1BEF828" w:rsidR="0030288E" w:rsidRDefault="0030288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B29C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B29C3">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347BE" w14:textId="77777777" w:rsidR="0096446A" w:rsidRDefault="00964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FFA3B" w14:textId="77777777" w:rsidR="0023126A" w:rsidRDefault="0023126A">
      <w:r>
        <w:separator/>
      </w:r>
    </w:p>
  </w:footnote>
  <w:footnote w:type="continuationSeparator" w:id="0">
    <w:p w14:paraId="5911BC8C" w14:textId="77777777" w:rsidR="0023126A" w:rsidRDefault="00231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30288E" w:rsidRDefault="0030288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72C99" w14:textId="77777777" w:rsidR="0096446A" w:rsidRDefault="009644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05458" w14:textId="77777777" w:rsidR="0096446A" w:rsidRDefault="00964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86E77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17AEA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AA973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252B7E"/>
    <w:multiLevelType w:val="multilevel"/>
    <w:tmpl w:val="9D9CF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F01E15"/>
    <w:multiLevelType w:val="multilevel"/>
    <w:tmpl w:val="7C1CA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2"/>
  </w:num>
  <w:num w:numId="11">
    <w:abstractNumId w:val="1"/>
  </w:num>
  <w:num w:numId="12">
    <w:abstractNumId w:val="0"/>
  </w:num>
  <w:num w:numId="13">
    <w:abstractNumId w:val="16"/>
  </w:num>
  <w:num w:numId="14">
    <w:abstractNumId w:val="6"/>
  </w:num>
  <w:num w:numId="15">
    <w:abstractNumId w:val="4"/>
  </w:num>
  <w:num w:numId="16">
    <w:abstractNumId w:val="8"/>
  </w:num>
  <w:num w:numId="17">
    <w:abstractNumId w:val="5"/>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216B"/>
    <w:rsid w:val="00015D15"/>
    <w:rsid w:val="0002564D"/>
    <w:rsid w:val="00025ECA"/>
    <w:rsid w:val="00027939"/>
    <w:rsid w:val="000325B8"/>
    <w:rsid w:val="00034C15"/>
    <w:rsid w:val="00036BA1"/>
    <w:rsid w:val="000422E2"/>
    <w:rsid w:val="00042F22"/>
    <w:rsid w:val="000444EF"/>
    <w:rsid w:val="00050AC7"/>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D49"/>
    <w:rsid w:val="001219F5"/>
    <w:rsid w:val="00121A20"/>
    <w:rsid w:val="00122F2E"/>
    <w:rsid w:val="0012377F"/>
    <w:rsid w:val="0012405F"/>
    <w:rsid w:val="00124314"/>
    <w:rsid w:val="00126B4A"/>
    <w:rsid w:val="00132FD0"/>
    <w:rsid w:val="001344C0"/>
    <w:rsid w:val="001346FA"/>
    <w:rsid w:val="00135252"/>
    <w:rsid w:val="00137AB5"/>
    <w:rsid w:val="00137F0B"/>
    <w:rsid w:val="00151E23"/>
    <w:rsid w:val="001526E0"/>
    <w:rsid w:val="001551B5"/>
    <w:rsid w:val="00161F6D"/>
    <w:rsid w:val="001643A8"/>
    <w:rsid w:val="001659C1"/>
    <w:rsid w:val="00173A8E"/>
    <w:rsid w:val="00177795"/>
    <w:rsid w:val="0018143F"/>
    <w:rsid w:val="00190AC1"/>
    <w:rsid w:val="0019341A"/>
    <w:rsid w:val="00197DF9"/>
    <w:rsid w:val="001A1987"/>
    <w:rsid w:val="001A2564"/>
    <w:rsid w:val="001A6173"/>
    <w:rsid w:val="001A6CBA"/>
    <w:rsid w:val="001B0D97"/>
    <w:rsid w:val="001B29C3"/>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5BF"/>
    <w:rsid w:val="00225C54"/>
    <w:rsid w:val="00230765"/>
    <w:rsid w:val="0023126A"/>
    <w:rsid w:val="002319E4"/>
    <w:rsid w:val="00235632"/>
    <w:rsid w:val="00235872"/>
    <w:rsid w:val="00241559"/>
    <w:rsid w:val="002435B3"/>
    <w:rsid w:val="002458EB"/>
    <w:rsid w:val="00247DE0"/>
    <w:rsid w:val="002500C8"/>
    <w:rsid w:val="00257543"/>
    <w:rsid w:val="002617E7"/>
    <w:rsid w:val="00261FC8"/>
    <w:rsid w:val="00264228"/>
    <w:rsid w:val="00264334"/>
    <w:rsid w:val="0026473E"/>
    <w:rsid w:val="00266214"/>
    <w:rsid w:val="00267C83"/>
    <w:rsid w:val="0027144F"/>
    <w:rsid w:val="00271F3A"/>
    <w:rsid w:val="00273278"/>
    <w:rsid w:val="002737F4"/>
    <w:rsid w:val="002771E5"/>
    <w:rsid w:val="002805F5"/>
    <w:rsid w:val="00280751"/>
    <w:rsid w:val="0028280A"/>
    <w:rsid w:val="00286ACD"/>
    <w:rsid w:val="00287838"/>
    <w:rsid w:val="002907B5"/>
    <w:rsid w:val="00292EB7"/>
    <w:rsid w:val="00296227"/>
    <w:rsid w:val="00296F44"/>
    <w:rsid w:val="0029777D"/>
    <w:rsid w:val="002A055E"/>
    <w:rsid w:val="002A1D4E"/>
    <w:rsid w:val="002A2045"/>
    <w:rsid w:val="002A2869"/>
    <w:rsid w:val="002A770A"/>
    <w:rsid w:val="002B24D6"/>
    <w:rsid w:val="002C41E6"/>
    <w:rsid w:val="002D071A"/>
    <w:rsid w:val="002D34B2"/>
    <w:rsid w:val="002D7637"/>
    <w:rsid w:val="002D7FCB"/>
    <w:rsid w:val="002E17F2"/>
    <w:rsid w:val="002E7CAE"/>
    <w:rsid w:val="002F2771"/>
    <w:rsid w:val="002F37A9"/>
    <w:rsid w:val="002F6DAE"/>
    <w:rsid w:val="00301CE6"/>
    <w:rsid w:val="0030256B"/>
    <w:rsid w:val="0030288E"/>
    <w:rsid w:val="0030501F"/>
    <w:rsid w:val="00307BA1"/>
    <w:rsid w:val="00311702"/>
    <w:rsid w:val="00311E82"/>
    <w:rsid w:val="00313FD6"/>
    <w:rsid w:val="003143BD"/>
    <w:rsid w:val="00314F45"/>
    <w:rsid w:val="00317B01"/>
    <w:rsid w:val="003203ED"/>
    <w:rsid w:val="00322C9F"/>
    <w:rsid w:val="00322EE8"/>
    <w:rsid w:val="00324D23"/>
    <w:rsid w:val="00331751"/>
    <w:rsid w:val="00334579"/>
    <w:rsid w:val="00335858"/>
    <w:rsid w:val="00336BDA"/>
    <w:rsid w:val="00342BD7"/>
    <w:rsid w:val="00343A07"/>
    <w:rsid w:val="00346DB5"/>
    <w:rsid w:val="003477B1"/>
    <w:rsid w:val="00347CAA"/>
    <w:rsid w:val="0035482C"/>
    <w:rsid w:val="0035538D"/>
    <w:rsid w:val="00357380"/>
    <w:rsid w:val="003602D9"/>
    <w:rsid w:val="003604CE"/>
    <w:rsid w:val="00370E47"/>
    <w:rsid w:val="003742AC"/>
    <w:rsid w:val="00377CE1"/>
    <w:rsid w:val="00385BF0"/>
    <w:rsid w:val="00387D42"/>
    <w:rsid w:val="003939FF"/>
    <w:rsid w:val="003A2223"/>
    <w:rsid w:val="003A2A0F"/>
    <w:rsid w:val="003A3116"/>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870"/>
    <w:rsid w:val="00402E2B"/>
    <w:rsid w:val="0040512B"/>
    <w:rsid w:val="00405CA5"/>
    <w:rsid w:val="00407CD3"/>
    <w:rsid w:val="00410134"/>
    <w:rsid w:val="00410B72"/>
    <w:rsid w:val="00410F18"/>
    <w:rsid w:val="0041263E"/>
    <w:rsid w:val="00413AAC"/>
    <w:rsid w:val="00414111"/>
    <w:rsid w:val="00420932"/>
    <w:rsid w:val="00421105"/>
    <w:rsid w:val="004242F4"/>
    <w:rsid w:val="00427248"/>
    <w:rsid w:val="004345FB"/>
    <w:rsid w:val="00437447"/>
    <w:rsid w:val="00441A92"/>
    <w:rsid w:val="00444F56"/>
    <w:rsid w:val="00446488"/>
    <w:rsid w:val="00450120"/>
    <w:rsid w:val="004517AA"/>
    <w:rsid w:val="00451CEA"/>
    <w:rsid w:val="00452CAC"/>
    <w:rsid w:val="00457565"/>
    <w:rsid w:val="00457B71"/>
    <w:rsid w:val="00465F3A"/>
    <w:rsid w:val="004669E2"/>
    <w:rsid w:val="00470C31"/>
    <w:rsid w:val="004734D0"/>
    <w:rsid w:val="0047556B"/>
    <w:rsid w:val="00477768"/>
    <w:rsid w:val="00492BC5"/>
    <w:rsid w:val="004964F1"/>
    <w:rsid w:val="004A16BC"/>
    <w:rsid w:val="004A28C7"/>
    <w:rsid w:val="004A2B94"/>
    <w:rsid w:val="004B7C0C"/>
    <w:rsid w:val="004C3898"/>
    <w:rsid w:val="004D28CD"/>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6858"/>
    <w:rsid w:val="005C74FB"/>
    <w:rsid w:val="005D1602"/>
    <w:rsid w:val="005E385F"/>
    <w:rsid w:val="005E5B81"/>
    <w:rsid w:val="005F2CB1"/>
    <w:rsid w:val="005F3025"/>
    <w:rsid w:val="005F4D03"/>
    <w:rsid w:val="005F5F7A"/>
    <w:rsid w:val="005F618C"/>
    <w:rsid w:val="005F70BD"/>
    <w:rsid w:val="0060283C"/>
    <w:rsid w:val="00604F14"/>
    <w:rsid w:val="00605F62"/>
    <w:rsid w:val="00607D06"/>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843"/>
    <w:rsid w:val="00681003"/>
    <w:rsid w:val="006817C9"/>
    <w:rsid w:val="00683ECE"/>
    <w:rsid w:val="00695FC2"/>
    <w:rsid w:val="00696949"/>
    <w:rsid w:val="00697052"/>
    <w:rsid w:val="006A46FB"/>
    <w:rsid w:val="006A5E28"/>
    <w:rsid w:val="006A67E3"/>
    <w:rsid w:val="006A697B"/>
    <w:rsid w:val="006A7AFF"/>
    <w:rsid w:val="006B1816"/>
    <w:rsid w:val="006B2099"/>
    <w:rsid w:val="006B50CF"/>
    <w:rsid w:val="006C03B8"/>
    <w:rsid w:val="006C5EC9"/>
    <w:rsid w:val="006C6059"/>
    <w:rsid w:val="006C7522"/>
    <w:rsid w:val="006D6F08"/>
    <w:rsid w:val="006D78A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6EAB"/>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E"/>
    <w:rsid w:val="007E505B"/>
    <w:rsid w:val="007E7091"/>
    <w:rsid w:val="00803FAE"/>
    <w:rsid w:val="0080605F"/>
    <w:rsid w:val="00807786"/>
    <w:rsid w:val="00811FCB"/>
    <w:rsid w:val="008158D6"/>
    <w:rsid w:val="008168EB"/>
    <w:rsid w:val="00817196"/>
    <w:rsid w:val="00817EDE"/>
    <w:rsid w:val="008235DB"/>
    <w:rsid w:val="00824AB4"/>
    <w:rsid w:val="00825168"/>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049"/>
    <w:rsid w:val="00902350"/>
    <w:rsid w:val="0090336B"/>
    <w:rsid w:val="009053AA"/>
    <w:rsid w:val="00906939"/>
    <w:rsid w:val="00910B7D"/>
    <w:rsid w:val="00911DFB"/>
    <w:rsid w:val="009139D9"/>
    <w:rsid w:val="00914AD8"/>
    <w:rsid w:val="00915D1B"/>
    <w:rsid w:val="00916040"/>
    <w:rsid w:val="00916079"/>
    <w:rsid w:val="00917CE9"/>
    <w:rsid w:val="00920BF2"/>
    <w:rsid w:val="00922010"/>
    <w:rsid w:val="00930966"/>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46A"/>
    <w:rsid w:val="0096554B"/>
    <w:rsid w:val="0096584A"/>
    <w:rsid w:val="00970D10"/>
    <w:rsid w:val="00971F08"/>
    <w:rsid w:val="0097603D"/>
    <w:rsid w:val="009762A6"/>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2EED"/>
    <w:rsid w:val="00A2351A"/>
    <w:rsid w:val="00A264A9"/>
    <w:rsid w:val="00A27785"/>
    <w:rsid w:val="00A30187"/>
    <w:rsid w:val="00A332A5"/>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847"/>
    <w:rsid w:val="00A845A7"/>
    <w:rsid w:val="00A92879"/>
    <w:rsid w:val="00A9442A"/>
    <w:rsid w:val="00AA016F"/>
    <w:rsid w:val="00AA1ED6"/>
    <w:rsid w:val="00AA51D6"/>
    <w:rsid w:val="00AB0BC8"/>
    <w:rsid w:val="00AB11CA"/>
    <w:rsid w:val="00AB14D9"/>
    <w:rsid w:val="00AB4AB8"/>
    <w:rsid w:val="00AB6304"/>
    <w:rsid w:val="00AB655E"/>
    <w:rsid w:val="00AC007F"/>
    <w:rsid w:val="00AC2ECD"/>
    <w:rsid w:val="00AC3119"/>
    <w:rsid w:val="00AC49FB"/>
    <w:rsid w:val="00AC5A10"/>
    <w:rsid w:val="00AD0AA3"/>
    <w:rsid w:val="00AD26C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0F24"/>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B70"/>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139"/>
    <w:rsid w:val="00D36E71"/>
    <w:rsid w:val="00D37D87"/>
    <w:rsid w:val="00D40B33"/>
    <w:rsid w:val="00D4318F"/>
    <w:rsid w:val="00D438BF"/>
    <w:rsid w:val="00D440F8"/>
    <w:rsid w:val="00D44D0A"/>
    <w:rsid w:val="00D546FF"/>
    <w:rsid w:val="00D55AD5"/>
    <w:rsid w:val="00D576CA"/>
    <w:rsid w:val="00D60E13"/>
    <w:rsid w:val="00D61AF5"/>
    <w:rsid w:val="00D62CD5"/>
    <w:rsid w:val="00D63D13"/>
    <w:rsid w:val="00D6435F"/>
    <w:rsid w:val="00D652B5"/>
    <w:rsid w:val="00D66155"/>
    <w:rsid w:val="00D708B0"/>
    <w:rsid w:val="00D70E73"/>
    <w:rsid w:val="00D77B1D"/>
    <w:rsid w:val="00D8021F"/>
    <w:rsid w:val="00D80383"/>
    <w:rsid w:val="00D823C6"/>
    <w:rsid w:val="00D86CA3"/>
    <w:rsid w:val="00D871CE"/>
    <w:rsid w:val="00D9196D"/>
    <w:rsid w:val="00D92982"/>
    <w:rsid w:val="00DA0F16"/>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4012"/>
    <w:rsid w:val="00DF4FB2"/>
    <w:rsid w:val="00DF5C56"/>
    <w:rsid w:val="00E110E7"/>
    <w:rsid w:val="00E11B20"/>
    <w:rsid w:val="00E17FA2"/>
    <w:rsid w:val="00E22330"/>
    <w:rsid w:val="00E30B5A"/>
    <w:rsid w:val="00E3123D"/>
    <w:rsid w:val="00E31461"/>
    <w:rsid w:val="00E31D43"/>
    <w:rsid w:val="00E32608"/>
    <w:rsid w:val="00E34188"/>
    <w:rsid w:val="00E345CD"/>
    <w:rsid w:val="00E348A5"/>
    <w:rsid w:val="00E34B6E"/>
    <w:rsid w:val="00E35559"/>
    <w:rsid w:val="00E3723A"/>
    <w:rsid w:val="00E37860"/>
    <w:rsid w:val="00E414D6"/>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45F"/>
    <w:rsid w:val="00E94D04"/>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329"/>
    <w:rsid w:val="00F40F0C"/>
    <w:rsid w:val="00F414A9"/>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C71"/>
    <w:rsid w:val="00FA2BB3"/>
    <w:rsid w:val="00FB4C80"/>
    <w:rsid w:val="00FB6A6A"/>
    <w:rsid w:val="00FC344F"/>
    <w:rsid w:val="00FC4AD0"/>
    <w:rsid w:val="00FC6126"/>
    <w:rsid w:val="00FC7429"/>
    <w:rsid w:val="00FC7D43"/>
    <w:rsid w:val="00FD07F6"/>
    <w:rsid w:val="00FD1EC8"/>
    <w:rsid w:val="00FD3FB3"/>
    <w:rsid w:val="00FD47ED"/>
    <w:rsid w:val="00FD74DB"/>
    <w:rsid w:val="00FD7660"/>
    <w:rsid w:val="00FE0655"/>
    <w:rsid w:val="00FE2365"/>
    <w:rsid w:val="00FE2929"/>
    <w:rsid w:val="00FE4C7B"/>
    <w:rsid w:val="00FE6B8C"/>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semiHidden/>
    <w:unhideWhenUsed/>
    <w:rsid w:val="00E414D6"/>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paragraph" w:styleId="ListParagraph">
    <w:name w:val="List Paragraph"/>
    <w:basedOn w:val="Normal"/>
    <w:uiPriority w:val="34"/>
    <w:qFormat/>
    <w:rsid w:val="00706E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03380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E976D-F8F0-48AF-8E0F-65CA76E6D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2017-09-29T03:23:00Z</dcterms:created>
  <dcterms:modified xsi:type="dcterms:W3CDTF">2017-09-29T03:23:00Z</dcterms:modified>
</cp:coreProperties>
</file>